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CFDD" w14:textId="546DF191" w:rsidR="00F11DCF" w:rsidRPr="00882594" w:rsidRDefault="00507922" w:rsidP="00F11DCF">
      <w:pPr>
        <w:jc w:val="center"/>
        <w:rPr>
          <w:b/>
          <w:bCs/>
          <w:sz w:val="28"/>
        </w:rPr>
      </w:pPr>
      <w:r w:rsidRPr="00816B06">
        <w:rPr>
          <w:b/>
          <w:bCs/>
          <w:sz w:val="28"/>
        </w:rPr>
        <w:t>MINUTES</w:t>
      </w:r>
    </w:p>
    <w:p w14:paraId="3722FBA7" w14:textId="68CDE305" w:rsidR="00F11DCF" w:rsidRPr="00882594" w:rsidRDefault="00F11DCF" w:rsidP="00F11DCF">
      <w:pPr>
        <w:ind w:firstLine="720"/>
        <w:rPr>
          <w:b/>
          <w:bCs/>
          <w:sz w:val="28"/>
        </w:rPr>
      </w:pPr>
      <w:r>
        <w:rPr>
          <w:b/>
          <w:bCs/>
          <w:sz w:val="28"/>
        </w:rPr>
        <w:t xml:space="preserve">                                </w:t>
      </w:r>
      <w:r w:rsidRPr="00882594">
        <w:rPr>
          <w:b/>
          <w:bCs/>
          <w:sz w:val="28"/>
        </w:rPr>
        <w:t>MASG MEETING</w:t>
      </w:r>
      <w:r>
        <w:rPr>
          <w:b/>
          <w:bCs/>
          <w:sz w:val="28"/>
        </w:rPr>
        <w:t xml:space="preserve"> OPEN SESSION</w:t>
      </w:r>
      <w:r w:rsidR="00575BF9">
        <w:rPr>
          <w:b/>
          <w:bCs/>
          <w:sz w:val="28"/>
        </w:rPr>
        <w:t xml:space="preserve"> (Rev 1)</w:t>
      </w:r>
    </w:p>
    <w:p w14:paraId="541CF55A" w14:textId="38B4C2AF" w:rsidR="00F11DCF" w:rsidRPr="00882594" w:rsidRDefault="00F11DCF" w:rsidP="00F11DCF">
      <w:pPr>
        <w:jc w:val="center"/>
        <w:rPr>
          <w:b/>
          <w:bCs/>
          <w:sz w:val="28"/>
        </w:rPr>
      </w:pPr>
      <w:r>
        <w:rPr>
          <w:b/>
          <w:bCs/>
          <w:sz w:val="28"/>
        </w:rPr>
        <w:t>Thursday</w:t>
      </w:r>
      <w:r w:rsidRPr="00882594">
        <w:rPr>
          <w:b/>
          <w:bCs/>
          <w:sz w:val="28"/>
        </w:rPr>
        <w:t xml:space="preserve">, </w:t>
      </w:r>
      <w:r w:rsidR="00A04AB5">
        <w:rPr>
          <w:b/>
          <w:bCs/>
          <w:sz w:val="28"/>
        </w:rPr>
        <w:t>23</w:t>
      </w:r>
      <w:r w:rsidRPr="00882594">
        <w:rPr>
          <w:b/>
          <w:bCs/>
          <w:sz w:val="28"/>
        </w:rPr>
        <w:t xml:space="preserve"> April 20</w:t>
      </w:r>
      <w:r>
        <w:rPr>
          <w:b/>
          <w:bCs/>
          <w:sz w:val="28"/>
        </w:rPr>
        <w:t>2</w:t>
      </w:r>
      <w:r w:rsidR="00A04AB5">
        <w:rPr>
          <w:b/>
          <w:bCs/>
          <w:sz w:val="28"/>
        </w:rPr>
        <w:t>6</w:t>
      </w:r>
    </w:p>
    <w:p w14:paraId="75FD538F" w14:textId="150F7EEF" w:rsidR="00F11DCF" w:rsidRPr="00882594" w:rsidRDefault="00F11DCF" w:rsidP="00F11DCF">
      <w:pPr>
        <w:jc w:val="center"/>
        <w:rPr>
          <w:b/>
          <w:bCs/>
          <w:sz w:val="28"/>
        </w:rPr>
      </w:pPr>
      <w:r w:rsidRPr="00882594">
        <w:rPr>
          <w:b/>
          <w:bCs/>
          <w:sz w:val="28"/>
        </w:rPr>
        <w:t>R</w:t>
      </w:r>
      <w:r>
        <w:rPr>
          <w:b/>
          <w:bCs/>
          <w:sz w:val="28"/>
        </w:rPr>
        <w:t>oom</w:t>
      </w:r>
      <w:r w:rsidRPr="00882594">
        <w:rPr>
          <w:b/>
          <w:bCs/>
          <w:sz w:val="28"/>
        </w:rPr>
        <w:t xml:space="preserve"> </w:t>
      </w:r>
      <w:r>
        <w:rPr>
          <w:b/>
          <w:bCs/>
          <w:sz w:val="28"/>
        </w:rPr>
        <w:t>F</w:t>
      </w:r>
      <w:r w:rsidRPr="00882594">
        <w:rPr>
          <w:b/>
          <w:bCs/>
          <w:sz w:val="28"/>
        </w:rPr>
        <w:t>, CICG - G</w:t>
      </w:r>
      <w:r>
        <w:rPr>
          <w:b/>
          <w:bCs/>
          <w:sz w:val="28"/>
        </w:rPr>
        <w:t>eneva</w:t>
      </w:r>
    </w:p>
    <w:p w14:paraId="2B018050" w14:textId="77777777" w:rsidR="00F11DCF" w:rsidRPr="0008000D" w:rsidRDefault="00F11DCF" w:rsidP="00F11DCF">
      <w:pPr>
        <w:rPr>
          <w:b/>
          <w:bCs/>
        </w:rPr>
      </w:pPr>
      <w:r w:rsidRPr="0008000D">
        <w:rPr>
          <w:b/>
          <w:bCs/>
        </w:rPr>
        <w:t>1. OPENING REMARKS</w:t>
      </w:r>
    </w:p>
    <w:p w14:paraId="44CDFC2B" w14:textId="0499DEE2" w:rsidR="004F03E6" w:rsidRPr="0008000D" w:rsidRDefault="00F11DCF" w:rsidP="00F11DCF">
      <w:pPr>
        <w:rPr>
          <w:b/>
          <w:bCs/>
        </w:rPr>
      </w:pPr>
      <w:bookmarkStart w:id="0" w:name="_Hlk195031770"/>
      <w:r w:rsidRPr="0008000D">
        <w:rPr>
          <w:b/>
          <w:bCs/>
        </w:rPr>
        <w:t>1.1 Chair</w:t>
      </w:r>
      <w:r w:rsidR="00632F42" w:rsidRPr="0008000D">
        <w:rPr>
          <w:b/>
          <w:bCs/>
        </w:rPr>
        <w:t>.</w:t>
      </w:r>
      <w:r w:rsidRPr="0008000D">
        <w:rPr>
          <w:b/>
          <w:bCs/>
        </w:rPr>
        <w:t xml:space="preserve">  </w:t>
      </w:r>
      <w:bookmarkEnd w:id="0"/>
      <w:r w:rsidR="00632F42" w:rsidRPr="0008000D">
        <w:t>The Chair of the meeting, Ambassador David Riley, Permanent Representative of the UK to the Conference on Disarmament, opened the meeting at 1</w:t>
      </w:r>
      <w:r w:rsidR="00A04AB5" w:rsidRPr="0008000D">
        <w:t>6.3</w:t>
      </w:r>
      <w:r w:rsidR="00A873C3" w:rsidRPr="0008000D">
        <w:t>0</w:t>
      </w:r>
      <w:r w:rsidR="00632F42" w:rsidRPr="0008000D">
        <w:t xml:space="preserve"> hours and welcomed the 6</w:t>
      </w:r>
      <w:r w:rsidR="00AC55F5" w:rsidRPr="0008000D">
        <w:t>5</w:t>
      </w:r>
      <w:r w:rsidR="00632F42" w:rsidRPr="0008000D">
        <w:t xml:space="preserve"> MASG members and observers present</w:t>
      </w:r>
      <w:r w:rsidR="009C6D1A" w:rsidRPr="0008000D">
        <w:t xml:space="preserve"> in the room.  Ambassador Riley</w:t>
      </w:r>
      <w:r w:rsidR="00A04AB5" w:rsidRPr="0008000D">
        <w:t xml:space="preserve"> </w:t>
      </w:r>
      <w:r w:rsidR="009C6D1A" w:rsidRPr="0008000D">
        <w:t xml:space="preserve">outlined the agenda and format for the </w:t>
      </w:r>
      <w:r w:rsidR="00D95D84" w:rsidRPr="0008000D">
        <w:t>meeting and</w:t>
      </w:r>
      <w:r w:rsidR="00A04AB5" w:rsidRPr="0008000D">
        <w:t xml:space="preserve"> then</w:t>
      </w:r>
      <w:r w:rsidR="009C6D1A" w:rsidRPr="0008000D">
        <w:t xml:space="preserve"> welcomed the </w:t>
      </w:r>
      <w:r w:rsidR="00A04AB5" w:rsidRPr="0008000D">
        <w:t>Under-Secretary General for the UN Department of Peace Operations, Mr Jean Pierre Lacroix</w:t>
      </w:r>
      <w:r w:rsidR="00E8108C" w:rsidRPr="0008000D">
        <w:t>,</w:t>
      </w:r>
      <w:r w:rsidR="009C6D1A" w:rsidRPr="0008000D">
        <w:t xml:space="preserve"> and invited h</w:t>
      </w:r>
      <w:r w:rsidR="00A04AB5" w:rsidRPr="0008000D">
        <w:t>im</w:t>
      </w:r>
      <w:r w:rsidR="009C6D1A" w:rsidRPr="0008000D">
        <w:t xml:space="preserve"> to update the meeting on the work of the United Nations.</w:t>
      </w:r>
    </w:p>
    <w:p w14:paraId="2A4C523B" w14:textId="5B71CD8E" w:rsidR="00CD0BD7" w:rsidRPr="0008000D" w:rsidRDefault="00F11DCF" w:rsidP="00A04AB5">
      <w:pPr>
        <w:spacing w:after="160" w:line="278" w:lineRule="auto"/>
      </w:pPr>
      <w:r w:rsidRPr="0008000D">
        <w:rPr>
          <w:b/>
          <w:bCs/>
        </w:rPr>
        <w:t>1</w:t>
      </w:r>
      <w:r w:rsidR="00CD0BD7" w:rsidRPr="0008000D">
        <w:rPr>
          <w:b/>
          <w:bCs/>
        </w:rPr>
        <w:t xml:space="preserve">.2 </w:t>
      </w:r>
      <w:r w:rsidR="00A04AB5" w:rsidRPr="0008000D">
        <w:rPr>
          <w:b/>
          <w:bCs/>
        </w:rPr>
        <w:t>USG Jean Pierre Lacroix, DPO</w:t>
      </w:r>
      <w:r w:rsidR="00632F42" w:rsidRPr="0008000D">
        <w:rPr>
          <w:b/>
          <w:bCs/>
        </w:rPr>
        <w:t xml:space="preserve">.  </w:t>
      </w:r>
      <w:r w:rsidR="00632F42" w:rsidRPr="0008000D">
        <w:t xml:space="preserve">The </w:t>
      </w:r>
      <w:r w:rsidR="00A04AB5" w:rsidRPr="0008000D">
        <w:t>USG</w:t>
      </w:r>
      <w:r w:rsidR="00F032C6" w:rsidRPr="0008000D">
        <w:t xml:space="preserve"> thanked the Chair for inviting him to address the MASG and he also thanked the donors for continuing to fund the work of the United Nations in mine action</w:t>
      </w:r>
      <w:r w:rsidR="00462FED" w:rsidRPr="0008000D">
        <w:t xml:space="preserve"> in particular, and mine action in general</w:t>
      </w:r>
      <w:r w:rsidR="00F032C6" w:rsidRPr="0008000D">
        <w:t xml:space="preserve">.  Mr Lacroix then gave an overview the current work and programmes of the UN. </w:t>
      </w:r>
    </w:p>
    <w:p w14:paraId="6A3057D1" w14:textId="5446B8CC" w:rsidR="00950D08" w:rsidRPr="0008000D" w:rsidRDefault="00950D08" w:rsidP="00A04AB5">
      <w:pPr>
        <w:spacing w:after="160" w:line="278" w:lineRule="auto"/>
      </w:pPr>
      <w:r w:rsidRPr="0008000D">
        <w:t>Mr Lacroix opened by noting that the OECD had just reported the largest drop in foreign aid ever recorded – a 23% fall in a single year.  He acknowledged that as donors, MASG members would be well aware of the cost in lives and livelihoods of mines and explosive ordnance, and that it is estimated that 100 million people worldwide are at risk from explosive ordnance today. He stressed that mine action is not a niche cause, but a multiplier for development, recovery and peace.  Mr Lacroix said that the theme of the week of the NDM UN was One Humanity, and that an investment in mine action is an investment in peace.</w:t>
      </w:r>
    </w:p>
    <w:p w14:paraId="1837106C" w14:textId="7880C0B9" w:rsidR="00950D08" w:rsidRPr="0008000D" w:rsidRDefault="00950D08" w:rsidP="00A04AB5">
      <w:pPr>
        <w:spacing w:after="160" w:line="278" w:lineRule="auto"/>
      </w:pPr>
      <w:r w:rsidRPr="0008000D">
        <w:t xml:space="preserve">Mr Lacroix listed areas where the UN was </w:t>
      </w:r>
      <w:r w:rsidR="00D1248D">
        <w:t>‘</w:t>
      </w:r>
      <w:r w:rsidRPr="0008000D">
        <w:t>doing its bit</w:t>
      </w:r>
      <w:r w:rsidR="00D1248D">
        <w:t>’</w:t>
      </w:r>
      <w:r w:rsidRPr="0008000D">
        <w:t>;</w:t>
      </w:r>
    </w:p>
    <w:p w14:paraId="5F5E9342" w14:textId="48C7D136" w:rsidR="00950D08" w:rsidRPr="0008000D" w:rsidRDefault="00950D08" w:rsidP="00950D08">
      <w:pPr>
        <w:pStyle w:val="ListParagraph"/>
        <w:numPr>
          <w:ilvl w:val="0"/>
          <w:numId w:val="7"/>
        </w:numPr>
        <w:spacing w:after="0"/>
        <w:contextualSpacing w:val="0"/>
        <w:rPr>
          <w:rFonts w:ascii="Calibri" w:hAnsi="Calibri" w:cs="Calibri"/>
        </w:rPr>
      </w:pPr>
      <w:r w:rsidRPr="0008000D">
        <w:rPr>
          <w:rFonts w:ascii="Calibri" w:hAnsi="Calibri" w:cs="Calibri"/>
        </w:rPr>
        <w:t xml:space="preserve">Through internal reforms and resets the UN is looking for ways to work closer and better together, seeking opportunities to reduce costs and improve delivery. </w:t>
      </w:r>
    </w:p>
    <w:p w14:paraId="4A442A49" w14:textId="430F409D" w:rsidR="00950D08" w:rsidRPr="0008000D" w:rsidRDefault="00950D08" w:rsidP="00950D08">
      <w:pPr>
        <w:pStyle w:val="ListParagraph"/>
        <w:numPr>
          <w:ilvl w:val="0"/>
          <w:numId w:val="7"/>
        </w:numPr>
        <w:spacing w:after="0"/>
        <w:contextualSpacing w:val="0"/>
        <w:rPr>
          <w:rFonts w:ascii="Calibri" w:hAnsi="Calibri" w:cs="Calibri"/>
        </w:rPr>
      </w:pPr>
      <w:r w:rsidRPr="0008000D">
        <w:rPr>
          <w:rFonts w:ascii="Calibri" w:hAnsi="Calibri" w:cs="Calibri"/>
        </w:rPr>
        <w:t xml:space="preserve">The UN is focusing on supporting and building national capacity and looking towards sustainable nationally led demining. </w:t>
      </w:r>
    </w:p>
    <w:p w14:paraId="34170E28" w14:textId="0420DEE4" w:rsidR="00950D08" w:rsidRPr="0008000D" w:rsidRDefault="00950D08" w:rsidP="00950D08">
      <w:pPr>
        <w:pStyle w:val="ListParagraph"/>
        <w:numPr>
          <w:ilvl w:val="0"/>
          <w:numId w:val="7"/>
        </w:numPr>
        <w:spacing w:after="0"/>
        <w:contextualSpacing w:val="0"/>
        <w:rPr>
          <w:rFonts w:ascii="Calibri" w:hAnsi="Calibri" w:cs="Calibri"/>
        </w:rPr>
      </w:pPr>
      <w:r w:rsidRPr="0008000D">
        <w:rPr>
          <w:rFonts w:ascii="Calibri" w:hAnsi="Calibri" w:cs="Calibri"/>
        </w:rPr>
        <w:t xml:space="preserve">The UN is working closely with NGOs and partners to deliver value for money and the best impact on the ground. </w:t>
      </w:r>
    </w:p>
    <w:p w14:paraId="7386F3FD" w14:textId="2404363F" w:rsidR="00950D08" w:rsidRPr="0008000D" w:rsidRDefault="00950D08" w:rsidP="00950D08">
      <w:pPr>
        <w:pStyle w:val="ListParagraph"/>
        <w:numPr>
          <w:ilvl w:val="0"/>
          <w:numId w:val="7"/>
        </w:numPr>
        <w:spacing w:after="0"/>
        <w:contextualSpacing w:val="0"/>
        <w:rPr>
          <w:rFonts w:ascii="Calibri" w:hAnsi="Calibri" w:cs="Calibri"/>
        </w:rPr>
      </w:pPr>
      <w:r w:rsidRPr="0008000D">
        <w:rPr>
          <w:rFonts w:ascii="Calibri" w:hAnsi="Calibri" w:cs="Calibri"/>
        </w:rPr>
        <w:t>The UN is working with civil society and advocacy groups to protect the humanitarian disarmament treaties</w:t>
      </w:r>
    </w:p>
    <w:p w14:paraId="1B4B1A7D" w14:textId="7207D4EB" w:rsidR="00950D08" w:rsidRPr="0008000D" w:rsidRDefault="00950D08" w:rsidP="00950D08">
      <w:pPr>
        <w:pStyle w:val="ListParagraph"/>
        <w:numPr>
          <w:ilvl w:val="0"/>
          <w:numId w:val="7"/>
        </w:numPr>
        <w:spacing w:after="0"/>
        <w:contextualSpacing w:val="0"/>
        <w:rPr>
          <w:rFonts w:ascii="Calibri" w:hAnsi="Calibri" w:cs="Calibri"/>
        </w:rPr>
      </w:pPr>
      <w:r w:rsidRPr="0008000D">
        <w:rPr>
          <w:rFonts w:ascii="Calibri" w:hAnsi="Calibri" w:cs="Calibri"/>
        </w:rPr>
        <w:t xml:space="preserve">And the UN is working with donors to respond to your priority countries and responses whilst also trying to protect some of the so-called forgotten countries. </w:t>
      </w:r>
    </w:p>
    <w:p w14:paraId="3F225C9C" w14:textId="77777777" w:rsidR="001F7A43" w:rsidRDefault="001F7A43" w:rsidP="00950D08">
      <w:pPr>
        <w:spacing w:after="0"/>
        <w:rPr>
          <w:rFonts w:ascii="Calibri" w:hAnsi="Calibri" w:cs="Calibri"/>
        </w:rPr>
      </w:pPr>
    </w:p>
    <w:p w14:paraId="6E6223A9" w14:textId="1D8A7FF4" w:rsidR="00950D08" w:rsidRPr="0008000D" w:rsidRDefault="00950D08" w:rsidP="00950D08">
      <w:pPr>
        <w:spacing w:after="0"/>
        <w:rPr>
          <w:rFonts w:ascii="Calibri" w:hAnsi="Calibri" w:cs="Calibri"/>
        </w:rPr>
      </w:pPr>
      <w:r w:rsidRPr="0008000D">
        <w:rPr>
          <w:rFonts w:ascii="Calibri" w:hAnsi="Calibri" w:cs="Calibri"/>
        </w:rPr>
        <w:t>Mr Lacroix then outlined the assistance that the UN requires from donors;</w:t>
      </w:r>
    </w:p>
    <w:p w14:paraId="19EBCBA8" w14:textId="77777777" w:rsidR="00950D08" w:rsidRPr="0008000D" w:rsidRDefault="00950D08" w:rsidP="00950D08">
      <w:pPr>
        <w:spacing w:after="0"/>
        <w:rPr>
          <w:rFonts w:ascii="Calibri" w:hAnsi="Calibri" w:cs="Calibri"/>
        </w:rPr>
      </w:pPr>
    </w:p>
    <w:p w14:paraId="717AA98C" w14:textId="3B5E44F7" w:rsidR="00950D08" w:rsidRPr="0008000D" w:rsidRDefault="00950D08" w:rsidP="00950D08">
      <w:pPr>
        <w:pStyle w:val="ListParagraph"/>
        <w:numPr>
          <w:ilvl w:val="0"/>
          <w:numId w:val="8"/>
        </w:numPr>
        <w:spacing w:after="0"/>
        <w:contextualSpacing w:val="0"/>
        <w:rPr>
          <w:rFonts w:ascii="Calibri" w:hAnsi="Calibri" w:cs="Calibri"/>
        </w:rPr>
      </w:pPr>
      <w:r w:rsidRPr="0008000D">
        <w:rPr>
          <w:rFonts w:ascii="Calibri" w:hAnsi="Calibri" w:cs="Calibri"/>
        </w:rPr>
        <w:t xml:space="preserve">The generous funding that donors provide is a key part of the equation.  </w:t>
      </w:r>
    </w:p>
    <w:p w14:paraId="09C75367" w14:textId="057E7A18" w:rsidR="00950D08" w:rsidRPr="0008000D" w:rsidRDefault="00950D08" w:rsidP="00950D08">
      <w:pPr>
        <w:pStyle w:val="ListParagraph"/>
        <w:numPr>
          <w:ilvl w:val="1"/>
          <w:numId w:val="8"/>
        </w:numPr>
        <w:spacing w:after="0"/>
        <w:contextualSpacing w:val="0"/>
        <w:rPr>
          <w:rFonts w:ascii="Calibri" w:hAnsi="Calibri" w:cs="Calibri"/>
        </w:rPr>
      </w:pPr>
      <w:r w:rsidRPr="0008000D">
        <w:rPr>
          <w:rFonts w:ascii="Calibri" w:hAnsi="Calibri" w:cs="Calibri"/>
        </w:rPr>
        <w:t xml:space="preserve">But it can achieve better results if </w:t>
      </w:r>
      <w:r w:rsidR="00515118">
        <w:rPr>
          <w:rFonts w:ascii="Calibri" w:hAnsi="Calibri" w:cs="Calibri"/>
        </w:rPr>
        <w:t>funding</w:t>
      </w:r>
      <w:r w:rsidRPr="0008000D">
        <w:rPr>
          <w:rFonts w:ascii="Calibri" w:hAnsi="Calibri" w:cs="Calibri"/>
        </w:rPr>
        <w:t xml:space="preserve"> is multi-year and predictable</w:t>
      </w:r>
    </w:p>
    <w:p w14:paraId="3ED74D7E" w14:textId="763AD043" w:rsidR="00950D08" w:rsidRPr="0008000D" w:rsidRDefault="00950D08" w:rsidP="00950D08">
      <w:pPr>
        <w:pStyle w:val="ListParagraph"/>
        <w:numPr>
          <w:ilvl w:val="0"/>
          <w:numId w:val="8"/>
        </w:numPr>
        <w:spacing w:after="0"/>
        <w:contextualSpacing w:val="0"/>
        <w:rPr>
          <w:rFonts w:ascii="Calibri" w:hAnsi="Calibri" w:cs="Calibri"/>
        </w:rPr>
      </w:pPr>
      <w:r w:rsidRPr="0008000D">
        <w:rPr>
          <w:rFonts w:ascii="Calibri" w:hAnsi="Calibri" w:cs="Calibri"/>
        </w:rPr>
        <w:lastRenderedPageBreak/>
        <w:t>Unearmarked funding is also needed to help the UN to react to cris</w:t>
      </w:r>
      <w:r w:rsidR="00515118">
        <w:rPr>
          <w:rFonts w:ascii="Calibri" w:hAnsi="Calibri" w:cs="Calibri"/>
        </w:rPr>
        <w:t>e</w:t>
      </w:r>
      <w:r w:rsidRPr="0008000D">
        <w:rPr>
          <w:rFonts w:ascii="Calibri" w:hAnsi="Calibri" w:cs="Calibri"/>
        </w:rPr>
        <w:t>s and urgent need</w:t>
      </w:r>
      <w:r w:rsidR="00515118">
        <w:rPr>
          <w:rFonts w:ascii="Calibri" w:hAnsi="Calibri" w:cs="Calibri"/>
        </w:rPr>
        <w:t>s</w:t>
      </w:r>
      <w:r w:rsidRPr="0008000D">
        <w:rPr>
          <w:rFonts w:ascii="Calibri" w:hAnsi="Calibri" w:cs="Calibri"/>
        </w:rPr>
        <w:t xml:space="preserve"> without undermining other programming</w:t>
      </w:r>
    </w:p>
    <w:p w14:paraId="64C4A1A7" w14:textId="6AD905CF" w:rsidR="00950D08" w:rsidRPr="0008000D" w:rsidRDefault="00950D08" w:rsidP="00950D08">
      <w:pPr>
        <w:pStyle w:val="ListParagraph"/>
        <w:numPr>
          <w:ilvl w:val="0"/>
          <w:numId w:val="8"/>
        </w:numPr>
        <w:spacing w:after="0"/>
        <w:contextualSpacing w:val="0"/>
        <w:rPr>
          <w:rFonts w:ascii="Calibri" w:hAnsi="Calibri" w:cs="Calibri"/>
        </w:rPr>
      </w:pPr>
      <w:r w:rsidRPr="0008000D">
        <w:rPr>
          <w:rFonts w:ascii="Calibri" w:hAnsi="Calibri" w:cs="Calibri"/>
        </w:rPr>
        <w:t>Donor support in the planning and oversight of peacekeeping and special political missions to ensure mine action capability is integral to mandates and budgets</w:t>
      </w:r>
    </w:p>
    <w:p w14:paraId="667A7D6D" w14:textId="71FE0E09" w:rsidR="00950D08" w:rsidRPr="0008000D" w:rsidRDefault="0008000D" w:rsidP="00950D08">
      <w:pPr>
        <w:pStyle w:val="ListParagraph"/>
        <w:numPr>
          <w:ilvl w:val="0"/>
          <w:numId w:val="8"/>
        </w:numPr>
        <w:spacing w:after="0"/>
        <w:contextualSpacing w:val="0"/>
        <w:rPr>
          <w:rFonts w:ascii="Calibri" w:hAnsi="Calibri" w:cs="Calibri"/>
        </w:rPr>
      </w:pPr>
      <w:r w:rsidRPr="0008000D">
        <w:rPr>
          <w:rFonts w:ascii="Calibri" w:hAnsi="Calibri" w:cs="Calibri"/>
        </w:rPr>
        <w:t>Donor</w:t>
      </w:r>
      <w:r w:rsidR="00950D08" w:rsidRPr="0008000D">
        <w:rPr>
          <w:rFonts w:ascii="Calibri" w:hAnsi="Calibri" w:cs="Calibri"/>
        </w:rPr>
        <w:t xml:space="preserve"> diplomatic advocacy at the national level, encouraging, supporting and advocating for national mine action institutions</w:t>
      </w:r>
      <w:bookmarkStart w:id="1" w:name="_Int_XSICfOyP"/>
      <w:r w:rsidR="00950D08" w:rsidRPr="0008000D">
        <w:rPr>
          <w:rFonts w:ascii="Calibri" w:hAnsi="Calibri" w:cs="Calibri"/>
        </w:rPr>
        <w:t>, national</w:t>
      </w:r>
      <w:bookmarkEnd w:id="1"/>
      <w:r w:rsidR="00950D08" w:rsidRPr="0008000D">
        <w:rPr>
          <w:rFonts w:ascii="Calibri" w:hAnsi="Calibri" w:cs="Calibri"/>
        </w:rPr>
        <w:t xml:space="preserve"> funding, the passage of legislation and staffing of centres is also vital. </w:t>
      </w:r>
    </w:p>
    <w:p w14:paraId="042A9ECF" w14:textId="0F92C26C" w:rsidR="00950D08" w:rsidRPr="0008000D" w:rsidRDefault="0008000D" w:rsidP="00950D08">
      <w:pPr>
        <w:pStyle w:val="ListParagraph"/>
        <w:numPr>
          <w:ilvl w:val="0"/>
          <w:numId w:val="8"/>
        </w:numPr>
        <w:spacing w:after="0"/>
        <w:contextualSpacing w:val="0"/>
        <w:rPr>
          <w:rFonts w:ascii="Calibri" w:hAnsi="Calibri" w:cs="Calibri"/>
        </w:rPr>
      </w:pPr>
      <w:r w:rsidRPr="0008000D">
        <w:rPr>
          <w:rFonts w:ascii="Calibri" w:hAnsi="Calibri" w:cs="Calibri"/>
        </w:rPr>
        <w:t>Donor</w:t>
      </w:r>
      <w:r w:rsidR="00950D08" w:rsidRPr="0008000D">
        <w:rPr>
          <w:rFonts w:ascii="Calibri" w:hAnsi="Calibri" w:cs="Calibri"/>
        </w:rPr>
        <w:t xml:space="preserve"> influence at the international level protecting crucial humanitarian disarmament treaties and encouraging others to do the same</w:t>
      </w:r>
    </w:p>
    <w:p w14:paraId="721B275D" w14:textId="62C716EB" w:rsidR="00950D08" w:rsidRPr="0008000D" w:rsidRDefault="0008000D" w:rsidP="00950D08">
      <w:pPr>
        <w:pStyle w:val="ListParagraph"/>
        <w:numPr>
          <w:ilvl w:val="0"/>
          <w:numId w:val="8"/>
        </w:numPr>
        <w:spacing w:after="0"/>
        <w:contextualSpacing w:val="0"/>
        <w:rPr>
          <w:rFonts w:ascii="Calibri" w:hAnsi="Calibri" w:cs="Calibri"/>
        </w:rPr>
      </w:pPr>
      <w:r w:rsidRPr="0008000D">
        <w:rPr>
          <w:rFonts w:ascii="Calibri" w:hAnsi="Calibri" w:cs="Calibri"/>
        </w:rPr>
        <w:t xml:space="preserve">Donor </w:t>
      </w:r>
      <w:r w:rsidR="00950D08" w:rsidRPr="0008000D">
        <w:rPr>
          <w:rFonts w:ascii="Calibri" w:hAnsi="Calibri" w:cs="Calibri"/>
        </w:rPr>
        <w:t xml:space="preserve">efforts within your own systems </w:t>
      </w:r>
      <w:bookmarkStart w:id="2" w:name="_Int_7WSC3VNB"/>
      <w:r w:rsidR="00950D08" w:rsidRPr="0008000D">
        <w:rPr>
          <w:rFonts w:ascii="Calibri" w:hAnsi="Calibri" w:cs="Calibri"/>
        </w:rPr>
        <w:t>to ensure</w:t>
      </w:r>
      <w:bookmarkEnd w:id="2"/>
      <w:r w:rsidR="00950D08" w:rsidRPr="0008000D">
        <w:rPr>
          <w:rFonts w:ascii="Calibri" w:hAnsi="Calibri" w:cs="Calibri"/>
        </w:rPr>
        <w:t xml:space="preserve"> that the importance of mine action is well understood and supported.  </w:t>
      </w:r>
    </w:p>
    <w:p w14:paraId="16C21585" w14:textId="0AC72278" w:rsidR="00950D08" w:rsidRPr="0008000D" w:rsidRDefault="00950D08" w:rsidP="00950D08">
      <w:pPr>
        <w:pStyle w:val="ListParagraph"/>
        <w:numPr>
          <w:ilvl w:val="1"/>
          <w:numId w:val="8"/>
        </w:numPr>
        <w:spacing w:after="0"/>
        <w:contextualSpacing w:val="0"/>
        <w:rPr>
          <w:rFonts w:ascii="Calibri" w:hAnsi="Calibri" w:cs="Calibri"/>
        </w:rPr>
      </w:pPr>
      <w:r w:rsidRPr="0008000D">
        <w:rPr>
          <w:rFonts w:ascii="Calibri" w:hAnsi="Calibri" w:cs="Calibri"/>
        </w:rPr>
        <w:t xml:space="preserve">For </w:t>
      </w:r>
      <w:bookmarkStart w:id="3" w:name="_Int_yzgxygDn"/>
      <w:r w:rsidRPr="0008000D">
        <w:rPr>
          <w:rFonts w:ascii="Calibri" w:hAnsi="Calibri" w:cs="Calibri"/>
        </w:rPr>
        <w:t>example</w:t>
      </w:r>
      <w:bookmarkEnd w:id="3"/>
      <w:r w:rsidR="0008000D" w:rsidRPr="0008000D">
        <w:rPr>
          <w:rFonts w:ascii="Calibri" w:hAnsi="Calibri" w:cs="Calibri"/>
        </w:rPr>
        <w:t>,</w:t>
      </w:r>
      <w:r w:rsidRPr="0008000D">
        <w:rPr>
          <w:rFonts w:ascii="Calibri" w:hAnsi="Calibri" w:cs="Calibri"/>
        </w:rPr>
        <w:t xml:space="preserve"> ensuring that mine action is considered in your grants and funding for agricultural, development and infrastructure projects where mines and explosive ordnance are a risk. </w:t>
      </w:r>
    </w:p>
    <w:p w14:paraId="6637F95E" w14:textId="77777777" w:rsidR="0008000D" w:rsidRPr="0008000D" w:rsidRDefault="0008000D" w:rsidP="0008000D">
      <w:pPr>
        <w:spacing w:after="0"/>
        <w:rPr>
          <w:rFonts w:ascii="Calibri" w:hAnsi="Calibri" w:cs="Calibri"/>
        </w:rPr>
      </w:pPr>
    </w:p>
    <w:p w14:paraId="5E54AA2C" w14:textId="5D0BC1E3" w:rsidR="0008000D" w:rsidRPr="0008000D" w:rsidRDefault="0008000D" w:rsidP="0008000D">
      <w:pPr>
        <w:spacing w:after="0"/>
        <w:rPr>
          <w:rFonts w:ascii="Calibri" w:hAnsi="Calibri" w:cs="Calibri"/>
        </w:rPr>
      </w:pPr>
      <w:r w:rsidRPr="0008000D">
        <w:rPr>
          <w:rFonts w:ascii="Calibri" w:hAnsi="Calibri" w:cs="Calibri"/>
        </w:rPr>
        <w:t xml:space="preserve">Mr Lacroix concluded by stressing that partnerships are key to delivering mine action, and that donors, the UN, civil society, NGOs and national authorities are all required to deliver impact and make a difference in this sector. </w:t>
      </w:r>
    </w:p>
    <w:p w14:paraId="634F5EF7" w14:textId="77777777" w:rsidR="00950D08" w:rsidRDefault="00950D08" w:rsidP="00950D08">
      <w:pPr>
        <w:spacing w:after="0"/>
        <w:rPr>
          <w:rFonts w:ascii="Calibri" w:hAnsi="Calibri" w:cs="Calibri"/>
          <w:sz w:val="24"/>
          <w:szCs w:val="24"/>
        </w:rPr>
      </w:pPr>
    </w:p>
    <w:p w14:paraId="0BC30A1A" w14:textId="364F5868" w:rsidR="00CD0BD7" w:rsidRDefault="00CD0BD7" w:rsidP="00CD0BD7">
      <w:pPr>
        <w:rPr>
          <w:b/>
          <w:bCs/>
          <w:sz w:val="28"/>
          <w:szCs w:val="28"/>
        </w:rPr>
      </w:pPr>
      <w:r>
        <w:rPr>
          <w:b/>
          <w:bCs/>
          <w:sz w:val="28"/>
          <w:szCs w:val="28"/>
        </w:rPr>
        <w:t xml:space="preserve">2. </w:t>
      </w:r>
      <w:r w:rsidR="00A04AB5" w:rsidRPr="00ED649D">
        <w:rPr>
          <w:b/>
          <w:bCs/>
          <w:sz w:val="28"/>
          <w:szCs w:val="28"/>
        </w:rPr>
        <w:t xml:space="preserve">BRIEFINGS: </w:t>
      </w:r>
      <w:r w:rsidR="00A04AB5">
        <w:rPr>
          <w:b/>
          <w:bCs/>
          <w:sz w:val="28"/>
          <w:szCs w:val="28"/>
        </w:rPr>
        <w:t xml:space="preserve">GLOBAL AND </w:t>
      </w:r>
      <w:r w:rsidR="00A04AB5" w:rsidRPr="00ED649D">
        <w:rPr>
          <w:b/>
          <w:bCs/>
          <w:sz w:val="28"/>
          <w:szCs w:val="28"/>
        </w:rPr>
        <w:t>REGIONAL MINE ACTION</w:t>
      </w:r>
    </w:p>
    <w:p w14:paraId="1A2C204D" w14:textId="3AAA4DF1" w:rsidR="00CD0BD7" w:rsidRDefault="00632F42" w:rsidP="00CD0BD7">
      <w:r>
        <w:rPr>
          <w:b/>
          <w:bCs/>
        </w:rPr>
        <w:t>2</w:t>
      </w:r>
      <w:r w:rsidRPr="0096532C">
        <w:rPr>
          <w:b/>
          <w:bCs/>
        </w:rPr>
        <w:t xml:space="preserve">.1 </w:t>
      </w:r>
      <w:r>
        <w:rPr>
          <w:b/>
          <w:bCs/>
        </w:rPr>
        <w:t>Feedback</w:t>
      </w:r>
      <w:r w:rsidR="00A04AB5">
        <w:rPr>
          <w:b/>
          <w:bCs/>
        </w:rPr>
        <w:t xml:space="preserve"> from the Closed session of the MASG</w:t>
      </w:r>
      <w:r>
        <w:rPr>
          <w:b/>
          <w:bCs/>
        </w:rPr>
        <w:t xml:space="preserve">.  </w:t>
      </w:r>
      <w:r w:rsidRPr="0096532C">
        <w:rPr>
          <w:b/>
          <w:bCs/>
        </w:rPr>
        <w:t xml:space="preserve">  </w:t>
      </w:r>
      <w:r>
        <w:t xml:space="preserve">The Chair explained that the MASG had met in closed session </w:t>
      </w:r>
      <w:r w:rsidR="00D95D84">
        <w:t>on Wednesday</w:t>
      </w:r>
      <w:r w:rsidR="00C05EE1">
        <w:t xml:space="preserve"> (</w:t>
      </w:r>
      <w:r w:rsidR="00A04AB5">
        <w:t>22</w:t>
      </w:r>
      <w:r>
        <w:t xml:space="preserve"> April</w:t>
      </w:r>
      <w:r w:rsidR="00C05EE1">
        <w:t>)</w:t>
      </w:r>
      <w:r w:rsidR="008874D5">
        <w:t xml:space="preserve"> and in the interests of transparency and partnership, he would regularly provide feedback to the open meeting.  In the closed session</w:t>
      </w:r>
      <w:r w:rsidR="00D82E2C">
        <w:t>,</w:t>
      </w:r>
      <w:r w:rsidR="008874D5">
        <w:t xml:space="preserve"> the donors had</w:t>
      </w:r>
      <w:r w:rsidR="00D95D84">
        <w:t xml:space="preserve"> the opportunity to hear from the new Director UNMAS, Ms Kazumi Ogawa, who had been invited to address the group.  </w:t>
      </w:r>
      <w:r w:rsidR="00783E41">
        <w:t xml:space="preserve"> </w:t>
      </w:r>
      <w:r w:rsidR="00D95D84">
        <w:t>Ambassador Riley then outlined that the meeting had discussed;</w:t>
      </w:r>
    </w:p>
    <w:p w14:paraId="16AA61C8" w14:textId="1BEAECED" w:rsidR="00D95D84" w:rsidRDefault="00D95D84" w:rsidP="00D95D84">
      <w:pPr>
        <w:pStyle w:val="ListParagraph"/>
        <w:numPr>
          <w:ilvl w:val="0"/>
          <w:numId w:val="6"/>
        </w:numPr>
      </w:pPr>
      <w:r>
        <w:t xml:space="preserve">Challenges facing donors and operators in countries where host governments made it difficult to conduct mine action </w:t>
      </w:r>
      <w:r w:rsidR="00CE1806">
        <w:t>operations, and</w:t>
      </w:r>
      <w:r>
        <w:t xml:space="preserve"> </w:t>
      </w:r>
      <w:r w:rsidR="00536A42">
        <w:t xml:space="preserve">how </w:t>
      </w:r>
      <w:r w:rsidR="006C6E00">
        <w:t>to overcome</w:t>
      </w:r>
      <w:r>
        <w:t xml:space="preserve"> this</w:t>
      </w:r>
      <w:r w:rsidR="00536A42">
        <w:t xml:space="preserve"> through stronger local donor mine action coordination</w:t>
      </w:r>
      <w:r>
        <w:t>.</w:t>
      </w:r>
    </w:p>
    <w:p w14:paraId="5DC75759" w14:textId="3C6DEDBC" w:rsidR="00D95D84" w:rsidRDefault="00D95D84" w:rsidP="00D95D84">
      <w:pPr>
        <w:pStyle w:val="ListParagraph"/>
        <w:numPr>
          <w:ilvl w:val="0"/>
          <w:numId w:val="6"/>
        </w:numPr>
      </w:pPr>
      <w:r>
        <w:t xml:space="preserve">The situation in Sudan and Syria (and </w:t>
      </w:r>
      <w:r w:rsidR="00F032C6">
        <w:t xml:space="preserve">he </w:t>
      </w:r>
      <w:r>
        <w:t>noted the planned meeting on Syria</w:t>
      </w:r>
      <w:r w:rsidR="00716AB8">
        <w:t>, being arranged by the GICHD in June)</w:t>
      </w:r>
    </w:p>
    <w:p w14:paraId="59A88E80" w14:textId="0D4A802E" w:rsidR="00716AB8" w:rsidRDefault="00716AB8" w:rsidP="00D95D84">
      <w:pPr>
        <w:pStyle w:val="ListParagraph"/>
        <w:numPr>
          <w:ilvl w:val="0"/>
          <w:numId w:val="6"/>
        </w:numPr>
      </w:pPr>
      <w:r>
        <w:t>An update on donor activities.</w:t>
      </w:r>
    </w:p>
    <w:p w14:paraId="7EA6820E" w14:textId="77777777" w:rsidR="00F032C6" w:rsidRDefault="00F032C6" w:rsidP="007F12EA">
      <w:pPr>
        <w:rPr>
          <w:b/>
          <w:bCs/>
        </w:rPr>
      </w:pPr>
    </w:p>
    <w:p w14:paraId="5B91E925" w14:textId="6046292D" w:rsidR="007F12EA" w:rsidRPr="002759D6" w:rsidRDefault="007F12EA" w:rsidP="007F12EA">
      <w:pPr>
        <w:rPr>
          <w:b/>
          <w:bCs/>
        </w:rPr>
      </w:pPr>
      <w:r w:rsidRPr="002759D6">
        <w:rPr>
          <w:b/>
          <w:bCs/>
        </w:rPr>
        <w:t>2.</w:t>
      </w:r>
      <w:r>
        <w:rPr>
          <w:b/>
          <w:bCs/>
        </w:rPr>
        <w:t>2</w:t>
      </w:r>
      <w:r w:rsidRPr="002759D6">
        <w:rPr>
          <w:b/>
          <w:bCs/>
        </w:rPr>
        <w:t xml:space="preserve"> Mine Action within the UN (Panel Discussion)</w:t>
      </w:r>
    </w:p>
    <w:p w14:paraId="07AA0EA1" w14:textId="49601B32" w:rsidR="007F12EA" w:rsidRDefault="007F12EA" w:rsidP="007F12EA">
      <w:r w:rsidRPr="002759D6">
        <w:t xml:space="preserve">The Chair </w:t>
      </w:r>
      <w:r>
        <w:t xml:space="preserve">introduced the agenda item by </w:t>
      </w:r>
      <w:r w:rsidR="0029759A">
        <w:t xml:space="preserve">reminding participants </w:t>
      </w:r>
      <w:r w:rsidR="00F032C6">
        <w:t xml:space="preserve">that </w:t>
      </w:r>
      <w:r w:rsidR="0029759A">
        <w:t>a similar UN panel discussion had been held at the December 2025 meeting of the MASG, and that</w:t>
      </w:r>
      <w:r>
        <w:t xml:space="preserve"> the aim of the session </w:t>
      </w:r>
      <w:r w:rsidR="0029759A">
        <w:t xml:space="preserve">today </w:t>
      </w:r>
      <w:r>
        <w:t xml:space="preserve">was to </w:t>
      </w:r>
      <w:r w:rsidR="0029759A">
        <w:t>get an update</w:t>
      </w:r>
      <w:r>
        <w:t xml:space="preserve"> o</w:t>
      </w:r>
      <w:r w:rsidR="00F032C6">
        <w:t>n</w:t>
      </w:r>
      <w:r>
        <w:t xml:space="preserve"> issues that the UN mine action family is currently </w:t>
      </w:r>
      <w:r w:rsidR="0029759A">
        <w:t>dealing</w:t>
      </w:r>
      <w:r>
        <w:t xml:space="preserve"> with, and to provide opportunity for the MASG to feed into the process.  The Chair introduced the panellists – Mr Steinar Essen (UNDP), Mr Hugues Laurenge (UNICEF), M</w:t>
      </w:r>
      <w:r w:rsidR="0029759A">
        <w:t>r</w:t>
      </w:r>
      <w:r>
        <w:t xml:space="preserve"> </w:t>
      </w:r>
      <w:r w:rsidR="0029759A">
        <w:t>Amir Omeragic</w:t>
      </w:r>
      <w:r>
        <w:t xml:space="preserve"> (UNOPS) and Mr James Staples (IACG</w:t>
      </w:r>
      <w:r w:rsidR="00DD723D">
        <w:t xml:space="preserve"> </w:t>
      </w:r>
      <w:r>
        <w:t xml:space="preserve">MA).   </w:t>
      </w:r>
    </w:p>
    <w:p w14:paraId="068881BF" w14:textId="5A735446" w:rsidR="0029759A" w:rsidRDefault="00C50262" w:rsidP="007F12EA">
      <w:r>
        <w:lastRenderedPageBreak/>
        <w:t xml:space="preserve">Mr Staples started by saying that much of the UN 80 reform was at the macro-level, and mine action was relatively unaffected, </w:t>
      </w:r>
      <w:r w:rsidR="002074EB">
        <w:t xml:space="preserve">though it was part of the </w:t>
      </w:r>
      <w:r w:rsidR="00FB1BF2">
        <w:t xml:space="preserve">broader drive </w:t>
      </w:r>
      <w:r w:rsidR="00E0786D">
        <w:t>for efficiencies</w:t>
      </w:r>
      <w:r>
        <w:t>.  On the humanitarian side, the loss of the A</w:t>
      </w:r>
      <w:r w:rsidR="008A61B9">
        <w:t xml:space="preserve">rea </w:t>
      </w:r>
      <w:r>
        <w:t>o</w:t>
      </w:r>
      <w:r w:rsidR="008A61B9">
        <w:t xml:space="preserve">f </w:t>
      </w:r>
      <w:r w:rsidR="00E0786D">
        <w:t>Responsibility runs</w:t>
      </w:r>
      <w:r w:rsidR="00A05FC2">
        <w:t xml:space="preserve"> the risk </w:t>
      </w:r>
      <w:r w:rsidR="001B4F3E">
        <w:t>that the</w:t>
      </w:r>
      <w:r w:rsidR="00A05FC2">
        <w:t xml:space="preserve"> </w:t>
      </w:r>
      <w:r>
        <w:t xml:space="preserve">mine action </w:t>
      </w:r>
      <w:r w:rsidR="00E0786D">
        <w:t xml:space="preserve">voice </w:t>
      </w:r>
      <w:r w:rsidR="00433E67">
        <w:t>gets lost</w:t>
      </w:r>
      <w:r>
        <w:t>.  Last December, the IACG</w:t>
      </w:r>
      <w:r w:rsidR="00DD723D">
        <w:t xml:space="preserve"> </w:t>
      </w:r>
      <w:r>
        <w:t>MA had met and discussed ways for better mine action coordination and for the UN R</w:t>
      </w:r>
      <w:r w:rsidR="00AD64C4">
        <w:t xml:space="preserve">esident </w:t>
      </w:r>
      <w:r>
        <w:t>C</w:t>
      </w:r>
      <w:r w:rsidR="00AD64C4">
        <w:t>oordinator</w:t>
      </w:r>
      <w:r w:rsidR="0079471C">
        <w:t xml:space="preserve"> (RC)</w:t>
      </w:r>
      <w:r w:rsidR="00AD64C4">
        <w:t xml:space="preserve"> </w:t>
      </w:r>
      <w:r>
        <w:t>to ‘own’ mine action.  The current UN Policy on mine action is 20 years old, so the</w:t>
      </w:r>
      <w:r w:rsidR="00F032C6">
        <w:t xml:space="preserve"> IACG</w:t>
      </w:r>
      <w:r w:rsidR="00DD723D">
        <w:t xml:space="preserve"> </w:t>
      </w:r>
      <w:r w:rsidR="00F032C6">
        <w:t>MA</w:t>
      </w:r>
      <w:r>
        <w:t xml:space="preserve"> are currently drafting a new </w:t>
      </w:r>
      <w:r w:rsidR="008677F9">
        <w:t xml:space="preserve">coordination </w:t>
      </w:r>
      <w:r>
        <w:t>policy, focussing on complementarity, joint assessments and agreed plans</w:t>
      </w:r>
      <w:r w:rsidR="008677F9">
        <w:t xml:space="preserve">, </w:t>
      </w:r>
      <w:r w:rsidR="00FD3238">
        <w:t>with a single UN mine action focal point in each country</w:t>
      </w:r>
      <w:r w:rsidR="00B62ED7">
        <w:t>, whoever</w:t>
      </w:r>
      <w:r w:rsidR="00515663">
        <w:t xml:space="preserve"> is best placed</w:t>
      </w:r>
      <w:r>
        <w:t xml:space="preserve">.  Following a number of </w:t>
      </w:r>
      <w:r w:rsidR="00AC55F5">
        <w:t>large</w:t>
      </w:r>
      <w:r>
        <w:t xml:space="preserve"> meetings, </w:t>
      </w:r>
      <w:r w:rsidR="00F032C6">
        <w:t xml:space="preserve">sequential </w:t>
      </w:r>
      <w:r>
        <w:t xml:space="preserve">drafts have been </w:t>
      </w:r>
      <w:r w:rsidR="00DE3585">
        <w:t>prepared,</w:t>
      </w:r>
      <w:r>
        <w:t xml:space="preserve"> and it is planned to finalize the policy at an IACG</w:t>
      </w:r>
      <w:r w:rsidR="00F032C6">
        <w:t>-</w:t>
      </w:r>
      <w:r>
        <w:t>MA meeting in June.</w:t>
      </w:r>
    </w:p>
    <w:p w14:paraId="1552F857" w14:textId="64D6C207" w:rsidR="00C50262" w:rsidRDefault="00C50262" w:rsidP="007F12EA">
      <w:r>
        <w:t>Mr Essen from UNDP thanked the IACG MA for coordinating the work and reiterated that the UN agencies were working as one on the new policy</w:t>
      </w:r>
      <w:r w:rsidR="00A72F1E">
        <w:t>.</w:t>
      </w:r>
      <w:r>
        <w:t xml:space="preserve">  He agreed that joint plans were the way to go, and that donors should be clearly able to see the division of labour.  He </w:t>
      </w:r>
      <w:r w:rsidR="00A72F1E">
        <w:t>gave</w:t>
      </w:r>
      <w:r>
        <w:t xml:space="preserve"> </w:t>
      </w:r>
      <w:r w:rsidR="008018A6">
        <w:t xml:space="preserve">good </w:t>
      </w:r>
      <w:r>
        <w:t xml:space="preserve">examples of Yemen and Ukraine where </w:t>
      </w:r>
      <w:r w:rsidR="00506C63">
        <w:t>single roadmaps</w:t>
      </w:r>
      <w:r>
        <w:t xml:space="preserve"> had been developed.</w:t>
      </w:r>
    </w:p>
    <w:p w14:paraId="4A5BE92C" w14:textId="1FFE9E1D" w:rsidR="00A72F1E" w:rsidRDefault="00A72F1E" w:rsidP="007F12EA">
      <w:r>
        <w:t>Mr Laurange from UNICEF noted that the reforms were not a line</w:t>
      </w:r>
      <w:r w:rsidR="00DD723D">
        <w:t>a</w:t>
      </w:r>
      <w:r>
        <w:t>r process while establishing the new cluster of Global Protection.  He gave the example of Myanmar</w:t>
      </w:r>
      <w:r w:rsidR="00F032C6">
        <w:t>,</w:t>
      </w:r>
      <w:r>
        <w:t xml:space="preserve"> where the existing working group on mine action was still functioning.  He agreed with </w:t>
      </w:r>
      <w:r w:rsidR="006E7AAA">
        <w:t xml:space="preserve">an </w:t>
      </w:r>
      <w:r w:rsidR="00164201">
        <w:t xml:space="preserve">emphasis on </w:t>
      </w:r>
      <w:r>
        <w:t xml:space="preserve">decentralization </w:t>
      </w:r>
      <w:r w:rsidR="00164201">
        <w:t>in the Humanitarian Res</w:t>
      </w:r>
      <w:r w:rsidR="00DD723D">
        <w:t>e</w:t>
      </w:r>
      <w:r w:rsidR="00164201">
        <w:t xml:space="preserve">t </w:t>
      </w:r>
      <w:r>
        <w:t>and the empowering of RC/</w:t>
      </w:r>
      <w:r w:rsidR="008018A6">
        <w:t>H</w:t>
      </w:r>
      <w:r w:rsidR="0079471C">
        <w:t xml:space="preserve">umanitarian </w:t>
      </w:r>
      <w:r w:rsidR="008018A6">
        <w:t>C</w:t>
      </w:r>
      <w:r w:rsidR="0079471C">
        <w:t>oordinator</w:t>
      </w:r>
      <w:r w:rsidR="008018A6">
        <w:t>s</w:t>
      </w:r>
      <w:r w:rsidR="00B56E88">
        <w:t xml:space="preserve"> (HC)</w:t>
      </w:r>
      <w:r w:rsidR="008018A6">
        <w:t xml:space="preserve"> and</w:t>
      </w:r>
      <w:r>
        <w:t xml:space="preserve"> noted that there were 1</w:t>
      </w:r>
      <w:r w:rsidR="00164201">
        <w:t>6</w:t>
      </w:r>
      <w:r>
        <w:t xml:space="preserve"> countries where the HC recognized mine action as a priority.</w:t>
      </w:r>
      <w:r w:rsidR="00DC65F7">
        <w:t xml:space="preserve">  Empowering the country teams was good as they were in the field and close to the action.</w:t>
      </w:r>
    </w:p>
    <w:p w14:paraId="3B48373D" w14:textId="675BF582" w:rsidR="00DC65F7" w:rsidRDefault="00DC65F7" w:rsidP="007F12EA">
      <w:r>
        <w:t>Mr Omeragic from UNOPS agreed that the policy discussions had been productive, and the new policy would make clear the role of the senior UN official</w:t>
      </w:r>
      <w:r w:rsidR="00F13107">
        <w:t xml:space="preserve"> in country</w:t>
      </w:r>
      <w:r>
        <w:t xml:space="preserve">, </w:t>
      </w:r>
      <w:r w:rsidR="00F13107">
        <w:t xml:space="preserve">and </w:t>
      </w:r>
      <w:r>
        <w:t xml:space="preserve">the role of the IACG MA at the global level.  Mr Omeragic said that he had noted big efforts by UN agencies to improve efficiencies, and that UNOPS had existing tool kits that were suitable </w:t>
      </w:r>
      <w:r w:rsidR="00F032C6">
        <w:t>to enhance</w:t>
      </w:r>
      <w:r>
        <w:t xml:space="preserve"> mine action efficiency</w:t>
      </w:r>
      <w:r w:rsidR="00F032C6">
        <w:t xml:space="preserve"> in other agencies</w:t>
      </w:r>
      <w:r>
        <w:t xml:space="preserve">.  </w:t>
      </w:r>
    </w:p>
    <w:p w14:paraId="4422D34F" w14:textId="058C5B4A" w:rsidR="0029759A" w:rsidRDefault="00220C91" w:rsidP="007F12EA">
      <w:r>
        <w:t>During Q&amp;A</w:t>
      </w:r>
      <w:r w:rsidR="00EB2148">
        <w:t xml:space="preserve">, the </w:t>
      </w:r>
      <w:r w:rsidR="00AE19F1">
        <w:t>challenge to</w:t>
      </w:r>
      <w:r w:rsidR="00EB2148">
        <w:t xml:space="preserve"> simplify UN procedures and reduce administration fees was mentioned.  Donors welcomed the development of </w:t>
      </w:r>
      <w:r w:rsidR="003F5C8D">
        <w:t>a</w:t>
      </w:r>
      <w:r w:rsidR="00EB2148">
        <w:t xml:space="preserve"> new </w:t>
      </w:r>
      <w:r w:rsidR="003F5C8D">
        <w:t xml:space="preserve">UN </w:t>
      </w:r>
      <w:r w:rsidR="005C1362">
        <w:t xml:space="preserve">coordination </w:t>
      </w:r>
      <w:r w:rsidR="00EB2148">
        <w:t>policy on mine action.  Mr Staples responded by saying that any situation required a good needs analysis</w:t>
      </w:r>
      <w:r w:rsidR="005C1362">
        <w:t xml:space="preserve"> </w:t>
      </w:r>
      <w:r w:rsidR="003F5C8D">
        <w:t>to</w:t>
      </w:r>
      <w:r w:rsidR="005C1362">
        <w:t xml:space="preserve"> identify </w:t>
      </w:r>
      <w:r w:rsidR="00EB2148">
        <w:t xml:space="preserve">the best UN </w:t>
      </w:r>
      <w:r w:rsidR="005C1362">
        <w:t>entity</w:t>
      </w:r>
      <w:r w:rsidR="00EB2148">
        <w:t xml:space="preserve"> to take the lead, and </w:t>
      </w:r>
      <w:r w:rsidR="003F5C8D">
        <w:t xml:space="preserve">the </w:t>
      </w:r>
      <w:r w:rsidR="00CE4B2C">
        <w:t xml:space="preserve">timeline </w:t>
      </w:r>
      <w:r w:rsidR="00AE19F1">
        <w:t>for transitioning</w:t>
      </w:r>
      <w:r w:rsidR="00EB2148">
        <w:t xml:space="preserve"> </w:t>
      </w:r>
      <w:r w:rsidR="00005735">
        <w:t xml:space="preserve">delivery </w:t>
      </w:r>
      <w:r w:rsidR="00EB2148">
        <w:t>to other operator</w:t>
      </w:r>
      <w:r w:rsidR="003F5C8D">
        <w:t>s</w:t>
      </w:r>
      <w:r w:rsidR="00EB2148">
        <w:t xml:space="preserve"> when the situation allowed.</w:t>
      </w:r>
    </w:p>
    <w:p w14:paraId="3674624D" w14:textId="2F84BF2E" w:rsidR="00D82E2C" w:rsidRDefault="007F12EA" w:rsidP="00CD0BD7">
      <w:r w:rsidRPr="002759D6">
        <w:rPr>
          <w:b/>
          <w:bCs/>
        </w:rPr>
        <w:t>2.</w:t>
      </w:r>
      <w:r>
        <w:rPr>
          <w:b/>
          <w:bCs/>
        </w:rPr>
        <w:t>3</w:t>
      </w:r>
      <w:r w:rsidRPr="002759D6">
        <w:rPr>
          <w:b/>
          <w:bCs/>
        </w:rPr>
        <w:t xml:space="preserve"> </w:t>
      </w:r>
      <w:r>
        <w:rPr>
          <w:b/>
          <w:bCs/>
        </w:rPr>
        <w:t>‘Forgotten’ countries</w:t>
      </w:r>
      <w:r w:rsidR="00AA3BC3">
        <w:rPr>
          <w:b/>
          <w:bCs/>
        </w:rPr>
        <w:t xml:space="preserve">.  </w:t>
      </w:r>
      <w:r w:rsidR="00AA3BC3" w:rsidRPr="00AA3BC3">
        <w:t xml:space="preserve">Mr Takuto Kubo from UNMAS </w:t>
      </w:r>
      <w:r w:rsidR="00AA3BC3">
        <w:t xml:space="preserve">outlined </w:t>
      </w:r>
      <w:r w:rsidR="00AE19F1">
        <w:t>several</w:t>
      </w:r>
      <w:r w:rsidR="00AA3BC3">
        <w:t xml:space="preserve"> countries that still had large mine action needs but </w:t>
      </w:r>
      <w:r w:rsidR="00AE19F1">
        <w:t xml:space="preserve">appeared </w:t>
      </w:r>
      <w:r w:rsidR="00AA3BC3">
        <w:t xml:space="preserve">largely overlooked or forgotten.  This included Afghanistan, </w:t>
      </w:r>
      <w:r w:rsidR="00CF7D81">
        <w:t xml:space="preserve">where there </w:t>
      </w:r>
      <w:r w:rsidR="005152E0">
        <w:t>is</w:t>
      </w:r>
      <w:r w:rsidR="00CF7D81">
        <w:t xml:space="preserve"> still one new victim a day being reported, but the mine action capacity in the country had reduced by 92% since the Taliban takeover.  </w:t>
      </w:r>
      <w:r w:rsidR="003C0BF2">
        <w:t>T</w:t>
      </w:r>
      <w:r w:rsidR="00CF7D81">
        <w:t xml:space="preserve">wo years </w:t>
      </w:r>
      <w:r w:rsidR="00AE19F1">
        <w:t>ago,</w:t>
      </w:r>
      <w:r w:rsidR="00CF7D81">
        <w:t xml:space="preserve"> there were 300 demining teams working in-country, now there are only 150</w:t>
      </w:r>
      <w:r w:rsidR="005152E0">
        <w:t xml:space="preserve">.  New contamination is being reported due to the conflict with Pakistan. In Ethiopia, the UN priority has been </w:t>
      </w:r>
      <w:r w:rsidR="00F032C6">
        <w:t xml:space="preserve">providing </w:t>
      </w:r>
      <w:r w:rsidR="005152E0">
        <w:t>support to the national authority (EMAO), including capacity building and information management</w:t>
      </w:r>
      <w:r w:rsidR="00CA4588">
        <w:t>, and this liaison has facilitated NGO accreditation by</w:t>
      </w:r>
      <w:r w:rsidR="00DD723D">
        <w:t xml:space="preserve"> </w:t>
      </w:r>
      <w:r w:rsidR="00CA4588">
        <w:t>national authorit</w:t>
      </w:r>
      <w:r w:rsidR="00DD723D">
        <w:t>ies</w:t>
      </w:r>
      <w:r w:rsidR="005152E0">
        <w:t>.  UNMAS are facing a range of difficulties, including funding</w:t>
      </w:r>
      <w:r w:rsidR="00DD723D">
        <w:t>,</w:t>
      </w:r>
      <w:r w:rsidR="003823FB">
        <w:t xml:space="preserve"> and would welcome discussions with donors</w:t>
      </w:r>
      <w:r w:rsidR="005152E0">
        <w:t>.  The</w:t>
      </w:r>
      <w:r w:rsidR="00CA4588">
        <w:t>y</w:t>
      </w:r>
      <w:r w:rsidR="005152E0">
        <w:t xml:space="preserve"> only have sufficient funds for one adviser until the end of this year.</w:t>
      </w:r>
      <w:r w:rsidR="009A58CD">
        <w:t xml:space="preserve"> The full notes on this topic are available on the MASG website.</w:t>
      </w:r>
    </w:p>
    <w:p w14:paraId="4E16B9D6" w14:textId="1EE88C0C" w:rsidR="00F032C6" w:rsidRDefault="00F770A9" w:rsidP="00CD0BD7">
      <w:r>
        <w:t xml:space="preserve">Mr Laurange from </w:t>
      </w:r>
      <w:r w:rsidR="008B2093">
        <w:t>UNICEF spoke</w:t>
      </w:r>
      <w:r>
        <w:t xml:space="preserve"> about Myanmar.</w:t>
      </w:r>
      <w:r w:rsidR="00F032C6">
        <w:t xml:space="preserve">  </w:t>
      </w:r>
      <w:r w:rsidR="003C0BF2">
        <w:t>A</w:t>
      </w:r>
      <w:r w:rsidR="00F032C6">
        <w:t>ll sides to the ongoing conflict are using mines, and now all 15 states are affected</w:t>
      </w:r>
      <w:r w:rsidR="00164201">
        <w:t xml:space="preserve"> by mines and UXO</w:t>
      </w:r>
      <w:r w:rsidR="00F032C6">
        <w:t xml:space="preserve">.  The LMM 2024 had reported over 2,000 </w:t>
      </w:r>
      <w:r w:rsidR="00F032C6">
        <w:lastRenderedPageBreak/>
        <w:t xml:space="preserve">victims, but this may be reducing.  The main activities are EORE, victim </w:t>
      </w:r>
      <w:r w:rsidR="00DE3585">
        <w:t>assistance</w:t>
      </w:r>
      <w:r w:rsidR="00F032C6">
        <w:t xml:space="preserve"> and information gathering, as NTS</w:t>
      </w:r>
      <w:r w:rsidR="00DE3585">
        <w:t xml:space="preserve">, clearance and EOD </w:t>
      </w:r>
      <w:r w:rsidR="009A58CD">
        <w:t>activities are</w:t>
      </w:r>
      <w:r w:rsidR="00DE3585">
        <w:t xml:space="preserve"> not possible.  The EORE working group is active and has 27 members.</w:t>
      </w:r>
      <w:r w:rsidR="00164201">
        <w:t xml:space="preserve">  However, mine action is severely underfunded and some operators have had to stop work.   Director UNMAS may visit Myanmar in </w:t>
      </w:r>
      <w:r w:rsidR="00CA4588">
        <w:t>the coming months</w:t>
      </w:r>
      <w:r w:rsidR="00164201">
        <w:t xml:space="preserve"> at the request of the RC/HC.</w:t>
      </w:r>
    </w:p>
    <w:p w14:paraId="65A1B356" w14:textId="7035E1CB" w:rsidR="00534274" w:rsidRDefault="00A92484" w:rsidP="00CD0BD7">
      <w:r>
        <w:t xml:space="preserve">During Q&amp;A </w:t>
      </w:r>
      <w:r w:rsidR="006E1E53">
        <w:t xml:space="preserve">it was noted </w:t>
      </w:r>
      <w:r w:rsidR="00215864">
        <w:t>that it</w:t>
      </w:r>
      <w:r w:rsidR="00534274">
        <w:t xml:space="preserve"> was </w:t>
      </w:r>
      <w:r w:rsidR="00CE65EE">
        <w:t xml:space="preserve">in </w:t>
      </w:r>
      <w:r w:rsidR="00534274">
        <w:t xml:space="preserve">the nature of mine action that people were trained to do difficult work in difficult situations.  It </w:t>
      </w:r>
      <w:r w:rsidR="00215864">
        <w:t>was extremely</w:t>
      </w:r>
      <w:r w:rsidR="00534274">
        <w:t xml:space="preserve"> inefficient to lay off trained staff.  It is </w:t>
      </w:r>
      <w:r w:rsidR="00CE65EE">
        <w:t>hard</w:t>
      </w:r>
      <w:r w:rsidR="00534274">
        <w:t xml:space="preserve"> to re-hire people once they have </w:t>
      </w:r>
      <w:r w:rsidR="00215864">
        <w:t>left.</w:t>
      </w:r>
      <w:r w:rsidR="00534274">
        <w:t xml:space="preserve"> </w:t>
      </w:r>
      <w:r w:rsidR="004400E4">
        <w:t>D</w:t>
      </w:r>
      <w:r w:rsidR="00534274">
        <w:t xml:space="preserve">ue to rubble removal and lack of security, demining in </w:t>
      </w:r>
      <w:r w:rsidR="00135D42">
        <w:t xml:space="preserve">current </w:t>
      </w:r>
      <w:r w:rsidR="00215864">
        <w:t>crises like</w:t>
      </w:r>
      <w:r w:rsidR="00534274">
        <w:t xml:space="preserve"> Ukraine and Gaza </w:t>
      </w:r>
      <w:r w:rsidR="00215864">
        <w:t xml:space="preserve">is </w:t>
      </w:r>
      <w:r w:rsidR="00DD723D">
        <w:t xml:space="preserve">much </w:t>
      </w:r>
      <w:r w:rsidR="00534274">
        <w:t>more expensive</w:t>
      </w:r>
      <w:r w:rsidR="009A58CD">
        <w:t xml:space="preserve"> than </w:t>
      </w:r>
      <w:r w:rsidR="00DD723D">
        <w:t xml:space="preserve">in </w:t>
      </w:r>
      <w:r w:rsidR="00D74E9A">
        <w:t>many legacy</w:t>
      </w:r>
      <w:r w:rsidR="00C96028">
        <w:t xml:space="preserve"> </w:t>
      </w:r>
      <w:r w:rsidR="009A58CD">
        <w:t>countries</w:t>
      </w:r>
      <w:r w:rsidR="00534274">
        <w:t xml:space="preserve">.  The UN Programme Manager for Afghanistan said that they were </w:t>
      </w:r>
      <w:r w:rsidR="00D60D27">
        <w:t xml:space="preserve">advocating for </w:t>
      </w:r>
      <w:r w:rsidR="00BD31CB">
        <w:t>a</w:t>
      </w:r>
      <w:r w:rsidR="00D60D27">
        <w:t xml:space="preserve"> </w:t>
      </w:r>
      <w:r w:rsidR="00D74E9A">
        <w:t>new law</w:t>
      </w:r>
      <w:r w:rsidR="00534274">
        <w:t xml:space="preserve"> </w:t>
      </w:r>
      <w:r w:rsidR="002129B8">
        <w:t xml:space="preserve">mandating </w:t>
      </w:r>
      <w:r w:rsidR="00534274">
        <w:t xml:space="preserve">that all </w:t>
      </w:r>
      <w:r w:rsidR="00DD723D">
        <w:t xml:space="preserve">new </w:t>
      </w:r>
      <w:r w:rsidR="002129B8">
        <w:t xml:space="preserve">construction </w:t>
      </w:r>
      <w:r w:rsidR="00534274">
        <w:t xml:space="preserve">projects commit 5% of </w:t>
      </w:r>
      <w:r w:rsidR="00DD723D">
        <w:t xml:space="preserve">their </w:t>
      </w:r>
      <w:r w:rsidR="00534274">
        <w:t>budgets to mine action</w:t>
      </w:r>
      <w:r w:rsidR="002129B8">
        <w:t xml:space="preserve">. </w:t>
      </w:r>
      <w:r w:rsidR="00B7692A">
        <w:t xml:space="preserve">The UN </w:t>
      </w:r>
      <w:r w:rsidR="00BD31CB">
        <w:t>was also</w:t>
      </w:r>
      <w:r w:rsidR="00534274">
        <w:t xml:space="preserve"> trying to improve efficiency by getting permission to use </w:t>
      </w:r>
      <w:r w:rsidR="00DD723D">
        <w:t xml:space="preserve">technology like </w:t>
      </w:r>
      <w:r w:rsidR="00534274">
        <w:t>drones, satellite phones etc.</w:t>
      </w:r>
    </w:p>
    <w:p w14:paraId="4EA3C37D" w14:textId="77777777" w:rsidR="005152E0" w:rsidRDefault="005152E0" w:rsidP="00CD0BD7">
      <w:pPr>
        <w:rPr>
          <w:b/>
          <w:bCs/>
          <w:sz w:val="28"/>
          <w:szCs w:val="28"/>
        </w:rPr>
      </w:pPr>
    </w:p>
    <w:p w14:paraId="6FD2063E" w14:textId="53535F2F" w:rsidR="00CD0BD7" w:rsidRPr="00ED649D" w:rsidRDefault="007F12EA" w:rsidP="00CD0BD7">
      <w:pPr>
        <w:rPr>
          <w:b/>
          <w:bCs/>
          <w:sz w:val="28"/>
          <w:szCs w:val="28"/>
        </w:rPr>
      </w:pPr>
      <w:r>
        <w:rPr>
          <w:b/>
          <w:bCs/>
          <w:sz w:val="28"/>
          <w:szCs w:val="28"/>
        </w:rPr>
        <w:t>3</w:t>
      </w:r>
      <w:r w:rsidR="00CD0BD7" w:rsidRPr="00ED649D">
        <w:rPr>
          <w:b/>
          <w:bCs/>
          <w:sz w:val="28"/>
          <w:szCs w:val="28"/>
        </w:rPr>
        <w:t>. BRIEFINGS: THEMATIC UPDATES</w:t>
      </w:r>
    </w:p>
    <w:p w14:paraId="2C3E2242" w14:textId="763FE43D" w:rsidR="00701A06" w:rsidRDefault="007F12EA" w:rsidP="007F12EA">
      <w:r>
        <w:rPr>
          <w:b/>
          <w:bCs/>
        </w:rPr>
        <w:t>3</w:t>
      </w:r>
      <w:r w:rsidR="00CD0BD7" w:rsidRPr="0096532C">
        <w:rPr>
          <w:b/>
          <w:bCs/>
        </w:rPr>
        <w:t xml:space="preserve">.1 </w:t>
      </w:r>
      <w:r w:rsidR="00CD0BD7">
        <w:rPr>
          <w:b/>
          <w:bCs/>
        </w:rPr>
        <w:t>In</w:t>
      </w:r>
      <w:r>
        <w:rPr>
          <w:b/>
          <w:bCs/>
        </w:rPr>
        <w:t>-country donor coordination / local MASGs</w:t>
      </w:r>
      <w:r w:rsidR="004436C9">
        <w:rPr>
          <w:b/>
          <w:bCs/>
        </w:rPr>
        <w:t>.</w:t>
      </w:r>
      <w:r w:rsidR="005B0211">
        <w:rPr>
          <w:b/>
          <w:bCs/>
        </w:rPr>
        <w:t xml:space="preserve">  </w:t>
      </w:r>
      <w:r w:rsidR="00534274">
        <w:t>Ms Lucy Pinches from the Mine Action Review (MAR) referred to a</w:t>
      </w:r>
      <w:r w:rsidR="00C540E7">
        <w:t>n NDM</w:t>
      </w:r>
      <w:r w:rsidR="00534274">
        <w:t xml:space="preserve"> side event that had been held on this topic, involving </w:t>
      </w:r>
      <w:r w:rsidR="00C540E7">
        <w:t>Laos and Lebanon</w:t>
      </w:r>
      <w:r w:rsidR="009A58CD">
        <w:t>,</w:t>
      </w:r>
      <w:r w:rsidR="00C540E7">
        <w:t xml:space="preserve"> as good examples of local coordination of mine action.  She noted that MAR had helped establish a national mine action platform in Lebanon and stressed the value of open and honest conversation between all partners in that forum.  Laos had a similar model where all actors met twice a year, and the meetings were co-chaired by UNDP and a donor.</w:t>
      </w:r>
      <w:r w:rsidR="00701A06">
        <w:t xml:space="preserve">  Copies of the Laos and Lebanon power point presentations are available on the MASG website.</w:t>
      </w:r>
    </w:p>
    <w:p w14:paraId="2B930B94" w14:textId="340EBCDB" w:rsidR="006D07B9" w:rsidRDefault="00701A06" w:rsidP="007F12EA">
      <w:r>
        <w:t>The Netherlands noted that being co-host of the Lebanon platform had been a positive experience for them and stressed the need for all parties just to get together and talk.  The Netherlands noted the need for effective coordination in Ukraine, given the large number of operators in the country.</w:t>
      </w:r>
    </w:p>
    <w:p w14:paraId="49D616AF" w14:textId="00678892" w:rsidR="00701A06" w:rsidRDefault="00701A06" w:rsidP="007F12EA">
      <w:r>
        <w:t xml:space="preserve">UNMAS stressed the inclusion of national authorities in any </w:t>
      </w:r>
      <w:r w:rsidR="00CA4588">
        <w:t xml:space="preserve">local </w:t>
      </w:r>
      <w:r>
        <w:t>coordination mechanisms, and that meetings need</w:t>
      </w:r>
      <w:r w:rsidR="00652B6E">
        <w:t xml:space="preserve">ed </w:t>
      </w:r>
      <w:r>
        <w:t xml:space="preserve">to be in the context of the affected </w:t>
      </w:r>
      <w:r w:rsidR="00CA4588">
        <w:t>country’s</w:t>
      </w:r>
      <w:r>
        <w:t xml:space="preserve"> needs.  UNMAS suggested meetings </w:t>
      </w:r>
      <w:r w:rsidR="00652B6E">
        <w:t>could</w:t>
      </w:r>
      <w:r>
        <w:t xml:space="preserve"> </w:t>
      </w:r>
      <w:r w:rsidR="00CA4588">
        <w:t xml:space="preserve">involve senior UN officials maybe twice per year to give a higher profile, even on the donor side, </w:t>
      </w:r>
      <w:r w:rsidR="00652B6E">
        <w:t>and</w:t>
      </w:r>
      <w:r>
        <w:t xml:space="preserve"> gave the </w:t>
      </w:r>
      <w:r w:rsidR="00652B6E">
        <w:t>e</w:t>
      </w:r>
      <w:r>
        <w:t>xample of Mr Lacroix attending a</w:t>
      </w:r>
      <w:r w:rsidR="00652B6E">
        <w:t xml:space="preserve"> </w:t>
      </w:r>
      <w:r w:rsidR="00CA4588">
        <w:t xml:space="preserve">donor </w:t>
      </w:r>
      <w:r w:rsidR="00652B6E">
        <w:t>coordination meeting in Jerusalem.  Meetings could be in-person or on-line</w:t>
      </w:r>
      <w:r w:rsidR="00CA4588">
        <w:t>, or could take place where donor embassies are represented, like Doha for Afghanistan.</w:t>
      </w:r>
      <w:r w:rsidR="00652B6E">
        <w:t xml:space="preserve">  UNMAS </w:t>
      </w:r>
      <w:r w:rsidR="00CA4588">
        <w:t>thanked</w:t>
      </w:r>
      <w:r w:rsidR="00652B6E">
        <w:t xml:space="preserve"> Australia, Germany, Italy and Japan, fo</w:t>
      </w:r>
      <w:r w:rsidR="00CA4588">
        <w:t>r having supported local coordination efforts in partnership with the UN and national authorities</w:t>
      </w:r>
      <w:r w:rsidR="00652B6E">
        <w:t>.</w:t>
      </w:r>
    </w:p>
    <w:p w14:paraId="0DB91508" w14:textId="35230486" w:rsidR="00652B6E" w:rsidRPr="005B0211" w:rsidRDefault="00652B6E" w:rsidP="007F12EA">
      <w:r>
        <w:t xml:space="preserve">In discussion, the chair noted that </w:t>
      </w:r>
      <w:r w:rsidR="003D03A9">
        <w:t>even where</w:t>
      </w:r>
      <w:r>
        <w:t xml:space="preserve"> a donor did not give money in a country, it still had political influence.  HI said that donors had convening power among </w:t>
      </w:r>
      <w:r w:rsidR="00A857C4">
        <w:t>themselves but</w:t>
      </w:r>
      <w:r>
        <w:t xml:space="preserve"> could </w:t>
      </w:r>
      <w:r w:rsidR="009A58CD">
        <w:t xml:space="preserve">also </w:t>
      </w:r>
      <w:r>
        <w:t xml:space="preserve">use their convening influence in the broader mine action community.  The UK took </w:t>
      </w:r>
      <w:r w:rsidR="00102081">
        <w:t>a nuanced</w:t>
      </w:r>
      <w:r>
        <w:t xml:space="preserve"> view </w:t>
      </w:r>
      <w:r w:rsidR="00102081">
        <w:t>observing that</w:t>
      </w:r>
      <w:r>
        <w:t xml:space="preserve"> the purpose of a meeting may determine who should attend.  The ISU APMBC said that the Convention had always pushed for regular dialogue among partners, and that we had learnt from the COVID period that this could be done remotely.  Belgium cautioned against duplication among the various </w:t>
      </w:r>
      <w:r w:rsidR="002C47ED">
        <w:t>conventions</w:t>
      </w:r>
      <w:r w:rsidR="00CA4588">
        <w:t>, networks</w:t>
      </w:r>
      <w:r w:rsidR="002C47ED">
        <w:t xml:space="preserve"> and programmes</w:t>
      </w:r>
      <w:r w:rsidR="00CA4588">
        <w:t>, and appreciated when local meetings were shared with capitals</w:t>
      </w:r>
      <w:r w:rsidR="002C47ED">
        <w:t>.</w:t>
      </w:r>
      <w:r w:rsidR="00CA4588">
        <w:t xml:space="preserve">  The Chair encouraged members to share any updates or good examples o</w:t>
      </w:r>
      <w:r w:rsidR="00DD723D">
        <w:t>f</w:t>
      </w:r>
      <w:r w:rsidR="00CA4588">
        <w:t xml:space="preserve"> local donor </w:t>
      </w:r>
      <w:r w:rsidR="007043C8">
        <w:t xml:space="preserve">and stakeholder </w:t>
      </w:r>
      <w:r w:rsidR="00CA4588">
        <w:t>coordination through the MASG secretariat.</w:t>
      </w:r>
    </w:p>
    <w:p w14:paraId="0D94363D" w14:textId="77777777" w:rsidR="00CD0BD7" w:rsidRDefault="00CD0BD7" w:rsidP="00CD0BD7">
      <w:pPr>
        <w:rPr>
          <w:b/>
          <w:bCs/>
          <w:sz w:val="28"/>
          <w:szCs w:val="28"/>
        </w:rPr>
      </w:pPr>
    </w:p>
    <w:p w14:paraId="770BC009" w14:textId="07609870" w:rsidR="00CD0BD7" w:rsidRDefault="007F12EA" w:rsidP="00CD0BD7">
      <w:pPr>
        <w:rPr>
          <w:b/>
          <w:bCs/>
          <w:sz w:val="28"/>
          <w:szCs w:val="28"/>
        </w:rPr>
      </w:pPr>
      <w:r>
        <w:rPr>
          <w:b/>
          <w:bCs/>
          <w:sz w:val="28"/>
          <w:szCs w:val="28"/>
        </w:rPr>
        <w:t>4</w:t>
      </w:r>
      <w:r w:rsidR="00CD0BD7">
        <w:rPr>
          <w:b/>
          <w:bCs/>
          <w:sz w:val="28"/>
          <w:szCs w:val="28"/>
        </w:rPr>
        <w:t xml:space="preserve">. </w:t>
      </w:r>
      <w:r w:rsidR="00CD0BD7" w:rsidRPr="00ED649D">
        <w:rPr>
          <w:b/>
          <w:bCs/>
          <w:sz w:val="28"/>
          <w:szCs w:val="28"/>
        </w:rPr>
        <w:t xml:space="preserve"> </w:t>
      </w:r>
      <w:r w:rsidR="00CD0BD7">
        <w:rPr>
          <w:b/>
          <w:bCs/>
          <w:sz w:val="28"/>
          <w:szCs w:val="28"/>
        </w:rPr>
        <w:t>ANY OTHER BUSINESS</w:t>
      </w:r>
    </w:p>
    <w:p w14:paraId="1A25B5B5" w14:textId="6CB67396" w:rsidR="009235C3" w:rsidRDefault="00847453" w:rsidP="009235C3">
      <w:pPr>
        <w:rPr>
          <w:b/>
          <w:bCs/>
        </w:rPr>
      </w:pPr>
      <w:r>
        <w:rPr>
          <w:b/>
          <w:bCs/>
        </w:rPr>
        <w:t>4</w:t>
      </w:r>
      <w:r w:rsidR="009235C3" w:rsidRPr="0096532C">
        <w:rPr>
          <w:b/>
          <w:bCs/>
        </w:rPr>
        <w:t xml:space="preserve">.1 </w:t>
      </w:r>
      <w:r w:rsidR="009235C3">
        <w:rPr>
          <w:b/>
          <w:bCs/>
        </w:rPr>
        <w:t>Other Issues</w:t>
      </w:r>
      <w:r w:rsidR="00453AA5">
        <w:rPr>
          <w:b/>
          <w:bCs/>
        </w:rPr>
        <w:t xml:space="preserve">.  </w:t>
      </w:r>
      <w:r w:rsidR="00453AA5" w:rsidRPr="00453AA5">
        <w:t>There were no other issues raised.</w:t>
      </w:r>
    </w:p>
    <w:p w14:paraId="4A73D67C" w14:textId="59FD6A4B" w:rsidR="00F555E0" w:rsidRDefault="00847453" w:rsidP="009235C3">
      <w:r>
        <w:rPr>
          <w:b/>
          <w:bCs/>
        </w:rPr>
        <w:t>4</w:t>
      </w:r>
      <w:r w:rsidR="009235C3">
        <w:rPr>
          <w:b/>
          <w:bCs/>
        </w:rPr>
        <w:t>.2 Next MASG meeting</w:t>
      </w:r>
      <w:r w:rsidR="00453AA5">
        <w:rPr>
          <w:b/>
          <w:bCs/>
        </w:rPr>
        <w:t xml:space="preserve">.  </w:t>
      </w:r>
      <w:r w:rsidR="00453AA5" w:rsidRPr="00453AA5">
        <w:t xml:space="preserve">The </w:t>
      </w:r>
      <w:r w:rsidR="00453AA5">
        <w:t xml:space="preserve">Chair </w:t>
      </w:r>
      <w:r w:rsidR="00F555E0">
        <w:t>advised that he planned to hold an on-line meeting in July for MASG members only, and then the next in-person Closed and Open sessions of the MASG would be held in the margins of the 23</w:t>
      </w:r>
      <w:r w:rsidR="00F555E0" w:rsidRPr="00F555E0">
        <w:rPr>
          <w:vertAlign w:val="superscript"/>
        </w:rPr>
        <w:t>rd</w:t>
      </w:r>
      <w:r w:rsidR="00F555E0">
        <w:t xml:space="preserve"> MSP APMBC</w:t>
      </w:r>
      <w:r w:rsidR="00E83178">
        <w:t>, to be held</w:t>
      </w:r>
      <w:r w:rsidR="00F555E0">
        <w:t xml:space="preserve"> in Geneva</w:t>
      </w:r>
      <w:r w:rsidR="00E83178">
        <w:t xml:space="preserve"> between 30 November and 4 December</w:t>
      </w:r>
      <w:r w:rsidR="00F555E0">
        <w:t xml:space="preserve"> 2026.</w:t>
      </w:r>
    </w:p>
    <w:p w14:paraId="76ACF970" w14:textId="350F8058" w:rsidR="00F555E0" w:rsidRDefault="00F555E0" w:rsidP="009235C3">
      <w:r w:rsidRPr="00F555E0">
        <w:rPr>
          <w:b/>
          <w:bCs/>
        </w:rPr>
        <w:t>4.3 Update from Observers.</w:t>
      </w:r>
      <w:r>
        <w:t xml:space="preserve">  Due to the short time available for this meeting, the Chair had asked observers in advance to provide a written update for inclusion with the minutes, if they wished.  The following updates are </w:t>
      </w:r>
      <w:r w:rsidR="00E83178">
        <w:t>posted on the MASG website at</w:t>
      </w:r>
      <w:r w:rsidR="00E50A2F">
        <w:t xml:space="preserve">  </w:t>
      </w:r>
      <w:hyperlink r:id="rId11" w:history="1">
        <w:r w:rsidR="00E50A2F">
          <w:rPr>
            <w:rStyle w:val="Hyperlink"/>
          </w:rPr>
          <w:t>https://unmas.org/en/unmas/resourcesdocumentsmasg</w:t>
        </w:r>
      </w:hyperlink>
      <w:r w:rsidR="00E50A2F">
        <w:t xml:space="preserve"> </w:t>
      </w:r>
    </w:p>
    <w:p w14:paraId="27F06C87" w14:textId="0507FA4B" w:rsidR="00F555E0" w:rsidRDefault="00F555E0" w:rsidP="00F555E0">
      <w:pPr>
        <w:pStyle w:val="ListParagraph"/>
        <w:numPr>
          <w:ilvl w:val="0"/>
          <w:numId w:val="5"/>
        </w:numPr>
      </w:pPr>
      <w:r>
        <w:t>GICHD</w:t>
      </w:r>
    </w:p>
    <w:p w14:paraId="5B02BF64" w14:textId="3C4DFEA3" w:rsidR="00F555E0" w:rsidRDefault="00F555E0" w:rsidP="00F555E0">
      <w:pPr>
        <w:pStyle w:val="ListParagraph"/>
        <w:numPr>
          <w:ilvl w:val="0"/>
          <w:numId w:val="5"/>
        </w:numPr>
      </w:pPr>
      <w:r>
        <w:t>ITF Enhancing Human Security</w:t>
      </w:r>
    </w:p>
    <w:p w14:paraId="4C38DB9D" w14:textId="530E985D" w:rsidR="00F555E0" w:rsidRDefault="00F555E0" w:rsidP="00F555E0">
      <w:pPr>
        <w:pStyle w:val="ListParagraph"/>
        <w:numPr>
          <w:ilvl w:val="0"/>
          <w:numId w:val="5"/>
        </w:numPr>
      </w:pPr>
      <w:r>
        <w:t>Drumlanrig Group</w:t>
      </w:r>
      <w:r w:rsidR="00A62558">
        <w:t xml:space="preserve"> of NGOs</w:t>
      </w:r>
    </w:p>
    <w:p w14:paraId="76C9A984" w14:textId="1A5C989B" w:rsidR="00F555E0" w:rsidRDefault="00F555E0" w:rsidP="00F555E0">
      <w:pPr>
        <w:pStyle w:val="ListParagraph"/>
        <w:numPr>
          <w:ilvl w:val="0"/>
          <w:numId w:val="5"/>
        </w:numPr>
      </w:pPr>
      <w:r>
        <w:t>JMU CISR</w:t>
      </w:r>
    </w:p>
    <w:p w14:paraId="465C5EA5" w14:textId="77777777" w:rsidR="00F555E0" w:rsidRDefault="00F555E0" w:rsidP="00CD0BD7"/>
    <w:p w14:paraId="1B3ECF91" w14:textId="6D573A16" w:rsidR="00CD0BD7" w:rsidRPr="00ED649D" w:rsidRDefault="00847453" w:rsidP="00CD0BD7">
      <w:pPr>
        <w:rPr>
          <w:b/>
          <w:bCs/>
          <w:sz w:val="28"/>
          <w:szCs w:val="28"/>
        </w:rPr>
      </w:pPr>
      <w:r>
        <w:rPr>
          <w:b/>
          <w:bCs/>
          <w:sz w:val="28"/>
          <w:szCs w:val="28"/>
        </w:rPr>
        <w:t>5</w:t>
      </w:r>
      <w:r w:rsidR="00CD0BD7">
        <w:rPr>
          <w:b/>
          <w:bCs/>
          <w:sz w:val="28"/>
          <w:szCs w:val="28"/>
        </w:rPr>
        <w:t>. MEETING CLOSE</w:t>
      </w:r>
    </w:p>
    <w:p w14:paraId="039881A5" w14:textId="018CDCAF" w:rsidR="00CD0BD7" w:rsidRPr="00453AA5" w:rsidRDefault="00453AA5" w:rsidP="00CD0BD7">
      <w:r w:rsidRPr="00453AA5">
        <w:t>In closing the me</w:t>
      </w:r>
      <w:r w:rsidR="00EB668A">
        <w:t>e</w:t>
      </w:r>
      <w:r w:rsidRPr="00453AA5">
        <w:t xml:space="preserve">ting, the Chair thanked all MASG members and observers for their active participation.  He </w:t>
      </w:r>
      <w:r w:rsidR="00613850">
        <w:t xml:space="preserve">also thanked the US for their ongoing funding of the MASG secretariat.  Ambassador Riley </w:t>
      </w:r>
      <w:r w:rsidRPr="00453AA5">
        <w:t>stressed that he wanted the MASG to work</w:t>
      </w:r>
      <w:r w:rsidR="00E93D1F">
        <w:t xml:space="preserve"> effectively</w:t>
      </w:r>
      <w:r w:rsidRPr="00453AA5">
        <w:t xml:space="preserve">, and to </w:t>
      </w:r>
      <w:r w:rsidR="00DD723D">
        <w:t xml:space="preserve">continue to </w:t>
      </w:r>
      <w:r w:rsidRPr="00453AA5">
        <w:t>strengthen cooperation and understanding among donors and other mine action partners.</w:t>
      </w:r>
    </w:p>
    <w:p w14:paraId="149264D3" w14:textId="5F37BAF8" w:rsidR="00453AA5" w:rsidRPr="00453AA5" w:rsidRDefault="00453AA5" w:rsidP="00CD0BD7">
      <w:r w:rsidRPr="00453AA5">
        <w:t>The meeting closed at 1</w:t>
      </w:r>
      <w:r w:rsidR="00D6261D">
        <w:t>8.00</w:t>
      </w:r>
      <w:r w:rsidRPr="00453AA5">
        <w:t xml:space="preserve"> hours.</w:t>
      </w:r>
    </w:p>
    <w:p w14:paraId="28C93A64" w14:textId="77777777" w:rsidR="00CD0BD7" w:rsidRDefault="00CD0BD7" w:rsidP="00CD0BD7">
      <w:pPr>
        <w:rPr>
          <w:b/>
          <w:bCs/>
        </w:rPr>
      </w:pPr>
    </w:p>
    <w:p w14:paraId="5B645B13" w14:textId="603ABA9F" w:rsidR="00CD0BD7" w:rsidRDefault="00CD0BD7" w:rsidP="00CD0BD7">
      <w:pPr>
        <w:rPr>
          <w:b/>
          <w:bCs/>
        </w:rPr>
      </w:pPr>
      <w:r w:rsidRPr="0096532C">
        <w:rPr>
          <w:b/>
          <w:bCs/>
        </w:rPr>
        <w:t xml:space="preserve">  </w:t>
      </w:r>
    </w:p>
    <w:p w14:paraId="0B23B0D6" w14:textId="099FBF18" w:rsidR="00CD0BD7" w:rsidRDefault="00CD0BD7" w:rsidP="00CD0BD7">
      <w:pPr>
        <w:rPr>
          <w:b/>
          <w:bCs/>
          <w:sz w:val="28"/>
          <w:szCs w:val="28"/>
        </w:rPr>
      </w:pPr>
    </w:p>
    <w:p w14:paraId="66E8BBC6" w14:textId="77777777" w:rsidR="00CD0BD7" w:rsidRDefault="00CD0BD7" w:rsidP="00F11DCF"/>
    <w:sectPr w:rsidR="00CD0BD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5E3F" w14:textId="77777777" w:rsidR="001B1341" w:rsidRDefault="001B1341" w:rsidP="0035478E">
      <w:pPr>
        <w:spacing w:after="0" w:line="240" w:lineRule="auto"/>
      </w:pPr>
      <w:r>
        <w:separator/>
      </w:r>
    </w:p>
  </w:endnote>
  <w:endnote w:type="continuationSeparator" w:id="0">
    <w:p w14:paraId="3B8D9D4E" w14:textId="77777777" w:rsidR="001B1341" w:rsidRDefault="001B1341" w:rsidP="0035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1B8E" w14:textId="77777777" w:rsidR="0002442F" w:rsidRDefault="00024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735911"/>
      <w:docPartObj>
        <w:docPartGallery w:val="Page Numbers (Bottom of Page)"/>
        <w:docPartUnique/>
      </w:docPartObj>
    </w:sdtPr>
    <w:sdtEndPr>
      <w:rPr>
        <w:noProof/>
      </w:rPr>
    </w:sdtEndPr>
    <w:sdtContent>
      <w:p w14:paraId="2A4F7F87" w14:textId="7DA241B3" w:rsidR="0035478E" w:rsidRDefault="003547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96B4C" w14:textId="77777777" w:rsidR="0035478E" w:rsidRDefault="00354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E7DE" w14:textId="77777777" w:rsidR="0002442F" w:rsidRDefault="00024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D4E9" w14:textId="77777777" w:rsidR="001B1341" w:rsidRDefault="001B1341" w:rsidP="0035478E">
      <w:pPr>
        <w:spacing w:after="0" w:line="240" w:lineRule="auto"/>
      </w:pPr>
      <w:r>
        <w:separator/>
      </w:r>
    </w:p>
  </w:footnote>
  <w:footnote w:type="continuationSeparator" w:id="0">
    <w:p w14:paraId="7D295654" w14:textId="77777777" w:rsidR="001B1341" w:rsidRDefault="001B1341" w:rsidP="00354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AB2C" w14:textId="77777777" w:rsidR="0002442F" w:rsidRDefault="00024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F0F3" w14:textId="78AA1012" w:rsidR="0002442F" w:rsidRDefault="00024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216A" w14:textId="77777777" w:rsidR="0002442F" w:rsidRDefault="00024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095C"/>
    <w:multiLevelType w:val="hybridMultilevel"/>
    <w:tmpl w:val="6B587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207FC3"/>
    <w:multiLevelType w:val="hybridMultilevel"/>
    <w:tmpl w:val="D0969B14"/>
    <w:lvl w:ilvl="0" w:tplc="DAC8C5B8">
      <w:start w:val="1"/>
      <w:numFmt w:val="bullet"/>
      <w:lvlText w:val="-"/>
      <w:lvlJc w:val="left"/>
      <w:pPr>
        <w:ind w:left="720" w:hanging="360"/>
      </w:pPr>
      <w:rPr>
        <w:rFonts w:ascii="Aptos" w:hAnsi="Aptos" w:hint="default"/>
      </w:rPr>
    </w:lvl>
    <w:lvl w:ilvl="1" w:tplc="C214045A">
      <w:start w:val="1"/>
      <w:numFmt w:val="bullet"/>
      <w:lvlText w:val="o"/>
      <w:lvlJc w:val="left"/>
      <w:pPr>
        <w:ind w:left="1440" w:hanging="360"/>
      </w:pPr>
      <w:rPr>
        <w:rFonts w:ascii="Courier New" w:hAnsi="Courier New" w:cs="Times New Roman" w:hint="default"/>
      </w:rPr>
    </w:lvl>
    <w:lvl w:ilvl="2" w:tplc="6C90697A">
      <w:start w:val="1"/>
      <w:numFmt w:val="bullet"/>
      <w:lvlText w:val=""/>
      <w:lvlJc w:val="left"/>
      <w:pPr>
        <w:ind w:left="2160" w:hanging="360"/>
      </w:pPr>
      <w:rPr>
        <w:rFonts w:ascii="Wingdings" w:hAnsi="Wingdings" w:hint="default"/>
      </w:rPr>
    </w:lvl>
    <w:lvl w:ilvl="3" w:tplc="EFD6A02E">
      <w:start w:val="1"/>
      <w:numFmt w:val="bullet"/>
      <w:lvlText w:val=""/>
      <w:lvlJc w:val="left"/>
      <w:pPr>
        <w:ind w:left="2880" w:hanging="360"/>
      </w:pPr>
      <w:rPr>
        <w:rFonts w:ascii="Symbol" w:hAnsi="Symbol" w:hint="default"/>
      </w:rPr>
    </w:lvl>
    <w:lvl w:ilvl="4" w:tplc="7682D8D4">
      <w:start w:val="1"/>
      <w:numFmt w:val="bullet"/>
      <w:lvlText w:val="o"/>
      <w:lvlJc w:val="left"/>
      <w:pPr>
        <w:ind w:left="3600" w:hanging="360"/>
      </w:pPr>
      <w:rPr>
        <w:rFonts w:ascii="Courier New" w:hAnsi="Courier New" w:cs="Times New Roman" w:hint="default"/>
      </w:rPr>
    </w:lvl>
    <w:lvl w:ilvl="5" w:tplc="DCEAA1E0">
      <w:start w:val="1"/>
      <w:numFmt w:val="bullet"/>
      <w:lvlText w:val=""/>
      <w:lvlJc w:val="left"/>
      <w:pPr>
        <w:ind w:left="4320" w:hanging="360"/>
      </w:pPr>
      <w:rPr>
        <w:rFonts w:ascii="Wingdings" w:hAnsi="Wingdings" w:hint="default"/>
      </w:rPr>
    </w:lvl>
    <w:lvl w:ilvl="6" w:tplc="9FFADACA">
      <w:start w:val="1"/>
      <w:numFmt w:val="bullet"/>
      <w:lvlText w:val=""/>
      <w:lvlJc w:val="left"/>
      <w:pPr>
        <w:ind w:left="5040" w:hanging="360"/>
      </w:pPr>
      <w:rPr>
        <w:rFonts w:ascii="Symbol" w:hAnsi="Symbol" w:hint="default"/>
      </w:rPr>
    </w:lvl>
    <w:lvl w:ilvl="7" w:tplc="3B883890">
      <w:start w:val="1"/>
      <w:numFmt w:val="bullet"/>
      <w:lvlText w:val="o"/>
      <w:lvlJc w:val="left"/>
      <w:pPr>
        <w:ind w:left="5760" w:hanging="360"/>
      </w:pPr>
      <w:rPr>
        <w:rFonts w:ascii="Courier New" w:hAnsi="Courier New" w:cs="Times New Roman" w:hint="default"/>
      </w:rPr>
    </w:lvl>
    <w:lvl w:ilvl="8" w:tplc="575E1E74">
      <w:start w:val="1"/>
      <w:numFmt w:val="bullet"/>
      <w:lvlText w:val=""/>
      <w:lvlJc w:val="left"/>
      <w:pPr>
        <w:ind w:left="6480" w:hanging="360"/>
      </w:pPr>
      <w:rPr>
        <w:rFonts w:ascii="Wingdings" w:hAnsi="Wingdings" w:hint="default"/>
      </w:rPr>
    </w:lvl>
  </w:abstractNum>
  <w:abstractNum w:abstractNumId="2" w15:restartNumberingAfterBreak="0">
    <w:nsid w:val="1F811D29"/>
    <w:multiLevelType w:val="hybridMultilevel"/>
    <w:tmpl w:val="81C6F9A6"/>
    <w:lvl w:ilvl="0" w:tplc="06B24632">
      <w:start w:val="1"/>
      <w:numFmt w:val="bullet"/>
      <w:lvlText w:val="-"/>
      <w:lvlJc w:val="left"/>
      <w:pPr>
        <w:ind w:left="720" w:hanging="360"/>
      </w:pPr>
      <w:rPr>
        <w:rFonts w:ascii="Aptos" w:hAnsi="Aptos" w:hint="default"/>
      </w:rPr>
    </w:lvl>
    <w:lvl w:ilvl="1" w:tplc="76FC2DF4">
      <w:start w:val="1"/>
      <w:numFmt w:val="bullet"/>
      <w:lvlText w:val="o"/>
      <w:lvlJc w:val="left"/>
      <w:pPr>
        <w:ind w:left="1440" w:hanging="360"/>
      </w:pPr>
      <w:rPr>
        <w:rFonts w:ascii="Courier New" w:hAnsi="Courier New" w:cs="Times New Roman" w:hint="default"/>
      </w:rPr>
    </w:lvl>
    <w:lvl w:ilvl="2" w:tplc="745EB470">
      <w:start w:val="1"/>
      <w:numFmt w:val="bullet"/>
      <w:lvlText w:val=""/>
      <w:lvlJc w:val="left"/>
      <w:pPr>
        <w:ind w:left="2160" w:hanging="360"/>
      </w:pPr>
      <w:rPr>
        <w:rFonts w:ascii="Wingdings" w:hAnsi="Wingdings" w:hint="default"/>
      </w:rPr>
    </w:lvl>
    <w:lvl w:ilvl="3" w:tplc="AD66C72E">
      <w:start w:val="1"/>
      <w:numFmt w:val="bullet"/>
      <w:lvlText w:val=""/>
      <w:lvlJc w:val="left"/>
      <w:pPr>
        <w:ind w:left="2880" w:hanging="360"/>
      </w:pPr>
      <w:rPr>
        <w:rFonts w:ascii="Symbol" w:hAnsi="Symbol" w:hint="default"/>
      </w:rPr>
    </w:lvl>
    <w:lvl w:ilvl="4" w:tplc="D7BAB19C">
      <w:start w:val="1"/>
      <w:numFmt w:val="bullet"/>
      <w:lvlText w:val="o"/>
      <w:lvlJc w:val="left"/>
      <w:pPr>
        <w:ind w:left="3600" w:hanging="360"/>
      </w:pPr>
      <w:rPr>
        <w:rFonts w:ascii="Courier New" w:hAnsi="Courier New" w:cs="Times New Roman" w:hint="default"/>
      </w:rPr>
    </w:lvl>
    <w:lvl w:ilvl="5" w:tplc="4B4E6EE2">
      <w:start w:val="1"/>
      <w:numFmt w:val="bullet"/>
      <w:lvlText w:val=""/>
      <w:lvlJc w:val="left"/>
      <w:pPr>
        <w:ind w:left="4320" w:hanging="360"/>
      </w:pPr>
      <w:rPr>
        <w:rFonts w:ascii="Wingdings" w:hAnsi="Wingdings" w:hint="default"/>
      </w:rPr>
    </w:lvl>
    <w:lvl w:ilvl="6" w:tplc="5C56E9B2">
      <w:start w:val="1"/>
      <w:numFmt w:val="bullet"/>
      <w:lvlText w:val=""/>
      <w:lvlJc w:val="left"/>
      <w:pPr>
        <w:ind w:left="5040" w:hanging="360"/>
      </w:pPr>
      <w:rPr>
        <w:rFonts w:ascii="Symbol" w:hAnsi="Symbol" w:hint="default"/>
      </w:rPr>
    </w:lvl>
    <w:lvl w:ilvl="7" w:tplc="0B74C676">
      <w:start w:val="1"/>
      <w:numFmt w:val="bullet"/>
      <w:lvlText w:val="o"/>
      <w:lvlJc w:val="left"/>
      <w:pPr>
        <w:ind w:left="5760" w:hanging="360"/>
      </w:pPr>
      <w:rPr>
        <w:rFonts w:ascii="Courier New" w:hAnsi="Courier New" w:cs="Times New Roman" w:hint="default"/>
      </w:rPr>
    </w:lvl>
    <w:lvl w:ilvl="8" w:tplc="5360FE00">
      <w:start w:val="1"/>
      <w:numFmt w:val="bullet"/>
      <w:lvlText w:val=""/>
      <w:lvlJc w:val="left"/>
      <w:pPr>
        <w:ind w:left="6480" w:hanging="360"/>
      </w:pPr>
      <w:rPr>
        <w:rFonts w:ascii="Wingdings" w:hAnsi="Wingdings" w:hint="default"/>
      </w:rPr>
    </w:lvl>
  </w:abstractNum>
  <w:abstractNum w:abstractNumId="3" w15:restartNumberingAfterBreak="0">
    <w:nsid w:val="36744724"/>
    <w:multiLevelType w:val="hybridMultilevel"/>
    <w:tmpl w:val="C5863BC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47166287"/>
    <w:multiLevelType w:val="hybridMultilevel"/>
    <w:tmpl w:val="4D02D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437B50"/>
    <w:multiLevelType w:val="hybridMultilevel"/>
    <w:tmpl w:val="DB525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9E10BC"/>
    <w:multiLevelType w:val="hybridMultilevel"/>
    <w:tmpl w:val="507869BC"/>
    <w:lvl w:ilvl="0" w:tplc="FFFFFFFF">
      <w:start w:val="1"/>
      <w:numFmt w:val="decimal"/>
      <w:lvlText w:val="%1."/>
      <w:lvlJc w:val="left"/>
      <w:pPr>
        <w:ind w:left="360" w:hanging="360"/>
      </w:pPr>
    </w:lvl>
    <w:lvl w:ilvl="1" w:tplc="FFFFFFFF">
      <w:start w:val="1"/>
      <w:numFmt w:val="lowerRoman"/>
      <w:lvlText w:val="%2."/>
      <w:lvlJc w:val="right"/>
      <w:pPr>
        <w:ind w:left="108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FC7BB5"/>
    <w:multiLevelType w:val="hybridMultilevel"/>
    <w:tmpl w:val="55D08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9442401">
    <w:abstractNumId w:val="6"/>
  </w:num>
  <w:num w:numId="2" w16cid:durableId="1358774261">
    <w:abstractNumId w:val="5"/>
  </w:num>
  <w:num w:numId="3" w16cid:durableId="282922824">
    <w:abstractNumId w:val="7"/>
  </w:num>
  <w:num w:numId="4" w16cid:durableId="754015259">
    <w:abstractNumId w:val="3"/>
  </w:num>
  <w:num w:numId="5" w16cid:durableId="1479490564">
    <w:abstractNumId w:val="0"/>
  </w:num>
  <w:num w:numId="6" w16cid:durableId="812991123">
    <w:abstractNumId w:val="4"/>
  </w:num>
  <w:num w:numId="7" w16cid:durableId="224143895">
    <w:abstractNumId w:val="2"/>
  </w:num>
  <w:num w:numId="8" w16cid:durableId="147733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CF"/>
    <w:rsid w:val="00005735"/>
    <w:rsid w:val="00012AA7"/>
    <w:rsid w:val="0002442F"/>
    <w:rsid w:val="00054957"/>
    <w:rsid w:val="00055736"/>
    <w:rsid w:val="000608EF"/>
    <w:rsid w:val="0008000D"/>
    <w:rsid w:val="00082F9D"/>
    <w:rsid w:val="00102081"/>
    <w:rsid w:val="00110CF7"/>
    <w:rsid w:val="00130DDB"/>
    <w:rsid w:val="00132C0A"/>
    <w:rsid w:val="00135D42"/>
    <w:rsid w:val="00151329"/>
    <w:rsid w:val="00164201"/>
    <w:rsid w:val="001B0EA6"/>
    <w:rsid w:val="001B1341"/>
    <w:rsid w:val="001B4F3E"/>
    <w:rsid w:val="001D0131"/>
    <w:rsid w:val="001E22D8"/>
    <w:rsid w:val="001F7A43"/>
    <w:rsid w:val="002074EB"/>
    <w:rsid w:val="002129B8"/>
    <w:rsid w:val="00213789"/>
    <w:rsid w:val="00215864"/>
    <w:rsid w:val="00220736"/>
    <w:rsid w:val="00220C91"/>
    <w:rsid w:val="00223F47"/>
    <w:rsid w:val="00247CAB"/>
    <w:rsid w:val="002579D7"/>
    <w:rsid w:val="002867F0"/>
    <w:rsid w:val="0029759A"/>
    <w:rsid w:val="002A56D2"/>
    <w:rsid w:val="002B685C"/>
    <w:rsid w:val="002C47ED"/>
    <w:rsid w:val="002E4711"/>
    <w:rsid w:val="0035478E"/>
    <w:rsid w:val="00374C0C"/>
    <w:rsid w:val="003823FB"/>
    <w:rsid w:val="003C0BF2"/>
    <w:rsid w:val="003D03A9"/>
    <w:rsid w:val="003F35FE"/>
    <w:rsid w:val="003F5C8D"/>
    <w:rsid w:val="003F7355"/>
    <w:rsid w:val="00402382"/>
    <w:rsid w:val="00403F4E"/>
    <w:rsid w:val="004220F0"/>
    <w:rsid w:val="00433E67"/>
    <w:rsid w:val="004400E4"/>
    <w:rsid w:val="004436C9"/>
    <w:rsid w:val="00453AA5"/>
    <w:rsid w:val="00462FED"/>
    <w:rsid w:val="00486555"/>
    <w:rsid w:val="004F03E6"/>
    <w:rsid w:val="00506C63"/>
    <w:rsid w:val="00507922"/>
    <w:rsid w:val="0051410E"/>
    <w:rsid w:val="00515118"/>
    <w:rsid w:val="005152E0"/>
    <w:rsid w:val="00515663"/>
    <w:rsid w:val="005179DF"/>
    <w:rsid w:val="00534274"/>
    <w:rsid w:val="00536A42"/>
    <w:rsid w:val="00575BF9"/>
    <w:rsid w:val="00580708"/>
    <w:rsid w:val="005B0211"/>
    <w:rsid w:val="005C1362"/>
    <w:rsid w:val="005D59F1"/>
    <w:rsid w:val="005D5FDC"/>
    <w:rsid w:val="00613850"/>
    <w:rsid w:val="00632F42"/>
    <w:rsid w:val="0064063D"/>
    <w:rsid w:val="00652469"/>
    <w:rsid w:val="00652B6E"/>
    <w:rsid w:val="00655622"/>
    <w:rsid w:val="00662E9E"/>
    <w:rsid w:val="00676240"/>
    <w:rsid w:val="006B0D53"/>
    <w:rsid w:val="006C6E00"/>
    <w:rsid w:val="006D07B9"/>
    <w:rsid w:val="006D2B9A"/>
    <w:rsid w:val="006D43E3"/>
    <w:rsid w:val="006E1E53"/>
    <w:rsid w:val="006E7AAA"/>
    <w:rsid w:val="006F4396"/>
    <w:rsid w:val="00701A06"/>
    <w:rsid w:val="007043C8"/>
    <w:rsid w:val="00716AB8"/>
    <w:rsid w:val="00745220"/>
    <w:rsid w:val="00752ECF"/>
    <w:rsid w:val="00764FAE"/>
    <w:rsid w:val="00783E41"/>
    <w:rsid w:val="0079471C"/>
    <w:rsid w:val="007D4AB8"/>
    <w:rsid w:val="007E2985"/>
    <w:rsid w:val="007E3C19"/>
    <w:rsid w:val="007E54D4"/>
    <w:rsid w:val="007F12EA"/>
    <w:rsid w:val="008018A6"/>
    <w:rsid w:val="008103E7"/>
    <w:rsid w:val="00814690"/>
    <w:rsid w:val="00816B06"/>
    <w:rsid w:val="00832562"/>
    <w:rsid w:val="00834E62"/>
    <w:rsid w:val="00847453"/>
    <w:rsid w:val="00853B79"/>
    <w:rsid w:val="008578A9"/>
    <w:rsid w:val="00860829"/>
    <w:rsid w:val="008677F9"/>
    <w:rsid w:val="008870AA"/>
    <w:rsid w:val="008874D5"/>
    <w:rsid w:val="008A61B9"/>
    <w:rsid w:val="008B2093"/>
    <w:rsid w:val="008D6472"/>
    <w:rsid w:val="009235C3"/>
    <w:rsid w:val="0093169E"/>
    <w:rsid w:val="00950D08"/>
    <w:rsid w:val="00986B8C"/>
    <w:rsid w:val="009A58CD"/>
    <w:rsid w:val="009A7487"/>
    <w:rsid w:val="009B5C3D"/>
    <w:rsid w:val="009C6D1A"/>
    <w:rsid w:val="009D2EDD"/>
    <w:rsid w:val="009D3305"/>
    <w:rsid w:val="00A04AB5"/>
    <w:rsid w:val="00A05FC2"/>
    <w:rsid w:val="00A32DC1"/>
    <w:rsid w:val="00A62558"/>
    <w:rsid w:val="00A72F1E"/>
    <w:rsid w:val="00A857C4"/>
    <w:rsid w:val="00A873C3"/>
    <w:rsid w:val="00A92484"/>
    <w:rsid w:val="00AA3BC3"/>
    <w:rsid w:val="00AB6359"/>
    <w:rsid w:val="00AB7BA9"/>
    <w:rsid w:val="00AC55F5"/>
    <w:rsid w:val="00AD64C4"/>
    <w:rsid w:val="00AD7E86"/>
    <w:rsid w:val="00AE19F1"/>
    <w:rsid w:val="00AF511E"/>
    <w:rsid w:val="00B251FE"/>
    <w:rsid w:val="00B4622B"/>
    <w:rsid w:val="00B56E88"/>
    <w:rsid w:val="00B60313"/>
    <w:rsid w:val="00B62ED7"/>
    <w:rsid w:val="00B640D7"/>
    <w:rsid w:val="00B67106"/>
    <w:rsid w:val="00B704D3"/>
    <w:rsid w:val="00B7581D"/>
    <w:rsid w:val="00B7692A"/>
    <w:rsid w:val="00B91CA7"/>
    <w:rsid w:val="00BC58A6"/>
    <w:rsid w:val="00BD13BF"/>
    <w:rsid w:val="00BD31CB"/>
    <w:rsid w:val="00BD4C82"/>
    <w:rsid w:val="00BD6148"/>
    <w:rsid w:val="00C05EE1"/>
    <w:rsid w:val="00C1493D"/>
    <w:rsid w:val="00C230FD"/>
    <w:rsid w:val="00C369F4"/>
    <w:rsid w:val="00C373BB"/>
    <w:rsid w:val="00C50262"/>
    <w:rsid w:val="00C535B2"/>
    <w:rsid w:val="00C540E7"/>
    <w:rsid w:val="00C55FB9"/>
    <w:rsid w:val="00C56F6D"/>
    <w:rsid w:val="00C81818"/>
    <w:rsid w:val="00C83818"/>
    <w:rsid w:val="00C8465E"/>
    <w:rsid w:val="00C93A46"/>
    <w:rsid w:val="00C956AB"/>
    <w:rsid w:val="00C96028"/>
    <w:rsid w:val="00CA4588"/>
    <w:rsid w:val="00CB4C5D"/>
    <w:rsid w:val="00CD0BD7"/>
    <w:rsid w:val="00CE1806"/>
    <w:rsid w:val="00CE4B2C"/>
    <w:rsid w:val="00CE65EE"/>
    <w:rsid w:val="00CF78EC"/>
    <w:rsid w:val="00CF7D81"/>
    <w:rsid w:val="00D1248D"/>
    <w:rsid w:val="00D15775"/>
    <w:rsid w:val="00D60D27"/>
    <w:rsid w:val="00D6261D"/>
    <w:rsid w:val="00D74E9A"/>
    <w:rsid w:val="00D82E2C"/>
    <w:rsid w:val="00D84F81"/>
    <w:rsid w:val="00D90139"/>
    <w:rsid w:val="00D95D84"/>
    <w:rsid w:val="00DA14E7"/>
    <w:rsid w:val="00DA5060"/>
    <w:rsid w:val="00DC65F7"/>
    <w:rsid w:val="00DD723D"/>
    <w:rsid w:val="00DE3585"/>
    <w:rsid w:val="00DF757C"/>
    <w:rsid w:val="00E0786D"/>
    <w:rsid w:val="00E306F6"/>
    <w:rsid w:val="00E50A2F"/>
    <w:rsid w:val="00E8108C"/>
    <w:rsid w:val="00E83178"/>
    <w:rsid w:val="00E93D1F"/>
    <w:rsid w:val="00EB2148"/>
    <w:rsid w:val="00EB668A"/>
    <w:rsid w:val="00EE0215"/>
    <w:rsid w:val="00EF1625"/>
    <w:rsid w:val="00F032C6"/>
    <w:rsid w:val="00F11DCF"/>
    <w:rsid w:val="00F13107"/>
    <w:rsid w:val="00F13CC0"/>
    <w:rsid w:val="00F41CF9"/>
    <w:rsid w:val="00F555E0"/>
    <w:rsid w:val="00F62823"/>
    <w:rsid w:val="00F65127"/>
    <w:rsid w:val="00F708F7"/>
    <w:rsid w:val="00F770A9"/>
    <w:rsid w:val="00F96FEC"/>
    <w:rsid w:val="00FB1BF2"/>
    <w:rsid w:val="00FC4D6D"/>
    <w:rsid w:val="00FD3238"/>
    <w:rsid w:val="00FD7406"/>
    <w:rsid w:val="00FE2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7E16"/>
  <w15:chartTrackingRefBased/>
  <w15:docId w15:val="{EEB24ED8-A951-4133-A47D-38836EDE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CF"/>
    <w:rPr>
      <w:kern w:val="0"/>
      <w14:ligatures w14:val="none"/>
    </w:rPr>
  </w:style>
  <w:style w:type="paragraph" w:styleId="Heading1">
    <w:name w:val="heading 1"/>
    <w:basedOn w:val="Normal"/>
    <w:next w:val="Normal"/>
    <w:link w:val="Heading1Char"/>
    <w:uiPriority w:val="9"/>
    <w:qFormat/>
    <w:rsid w:val="00F11D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11D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1DC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1DC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11DC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1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DC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11DC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11DC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1DC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11DC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1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DCF"/>
    <w:rPr>
      <w:rFonts w:eastAsiaTheme="majorEastAsia" w:cstheme="majorBidi"/>
      <w:color w:val="272727" w:themeColor="text1" w:themeTint="D8"/>
    </w:rPr>
  </w:style>
  <w:style w:type="paragraph" w:styleId="Title">
    <w:name w:val="Title"/>
    <w:basedOn w:val="Normal"/>
    <w:next w:val="Normal"/>
    <w:link w:val="TitleChar"/>
    <w:uiPriority w:val="10"/>
    <w:qFormat/>
    <w:rsid w:val="00F11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D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D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1DCF"/>
    <w:rPr>
      <w:i/>
      <w:iCs/>
      <w:color w:val="404040" w:themeColor="text1" w:themeTint="BF"/>
    </w:rPr>
  </w:style>
  <w:style w:type="paragraph" w:styleId="ListParagraph">
    <w:name w:val="List Paragraph"/>
    <w:basedOn w:val="Normal"/>
    <w:qFormat/>
    <w:rsid w:val="00F11DCF"/>
    <w:pPr>
      <w:ind w:left="720"/>
      <w:contextualSpacing/>
    </w:pPr>
  </w:style>
  <w:style w:type="character" w:styleId="IntenseEmphasis">
    <w:name w:val="Intense Emphasis"/>
    <w:basedOn w:val="DefaultParagraphFont"/>
    <w:uiPriority w:val="21"/>
    <w:qFormat/>
    <w:rsid w:val="00F11DCF"/>
    <w:rPr>
      <w:i/>
      <w:iCs/>
      <w:color w:val="365F91" w:themeColor="accent1" w:themeShade="BF"/>
    </w:rPr>
  </w:style>
  <w:style w:type="paragraph" w:styleId="IntenseQuote">
    <w:name w:val="Intense Quote"/>
    <w:basedOn w:val="Normal"/>
    <w:next w:val="Normal"/>
    <w:link w:val="IntenseQuoteChar"/>
    <w:uiPriority w:val="30"/>
    <w:qFormat/>
    <w:rsid w:val="00F11D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1DCF"/>
    <w:rPr>
      <w:i/>
      <w:iCs/>
      <w:color w:val="365F91" w:themeColor="accent1" w:themeShade="BF"/>
    </w:rPr>
  </w:style>
  <w:style w:type="character" w:styleId="IntenseReference">
    <w:name w:val="Intense Reference"/>
    <w:basedOn w:val="DefaultParagraphFont"/>
    <w:uiPriority w:val="32"/>
    <w:qFormat/>
    <w:rsid w:val="00F11DCF"/>
    <w:rPr>
      <w:b/>
      <w:bCs/>
      <w:smallCaps/>
      <w:color w:val="365F91" w:themeColor="accent1" w:themeShade="BF"/>
      <w:spacing w:val="5"/>
    </w:rPr>
  </w:style>
  <w:style w:type="character" w:styleId="Hyperlink">
    <w:name w:val="Hyperlink"/>
    <w:basedOn w:val="DefaultParagraphFont"/>
    <w:uiPriority w:val="99"/>
    <w:unhideWhenUsed/>
    <w:rsid w:val="00151329"/>
    <w:rPr>
      <w:color w:val="0000FF" w:themeColor="hyperlink"/>
      <w:u w:val="single"/>
    </w:rPr>
  </w:style>
  <w:style w:type="character" w:styleId="UnresolvedMention">
    <w:name w:val="Unresolved Mention"/>
    <w:basedOn w:val="DefaultParagraphFont"/>
    <w:uiPriority w:val="99"/>
    <w:semiHidden/>
    <w:unhideWhenUsed/>
    <w:rsid w:val="00151329"/>
    <w:rPr>
      <w:color w:val="605E5C"/>
      <w:shd w:val="clear" w:color="auto" w:fill="E1DFDD"/>
    </w:rPr>
  </w:style>
  <w:style w:type="paragraph" w:styleId="Header">
    <w:name w:val="header"/>
    <w:basedOn w:val="Normal"/>
    <w:link w:val="HeaderChar"/>
    <w:uiPriority w:val="99"/>
    <w:unhideWhenUsed/>
    <w:rsid w:val="0035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78E"/>
    <w:rPr>
      <w:kern w:val="0"/>
      <w14:ligatures w14:val="none"/>
    </w:rPr>
  </w:style>
  <w:style w:type="paragraph" w:styleId="Footer">
    <w:name w:val="footer"/>
    <w:basedOn w:val="Normal"/>
    <w:link w:val="FooterChar"/>
    <w:uiPriority w:val="99"/>
    <w:unhideWhenUsed/>
    <w:rsid w:val="00354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78E"/>
    <w:rPr>
      <w:kern w:val="0"/>
      <w14:ligatures w14:val="none"/>
    </w:rPr>
  </w:style>
  <w:style w:type="paragraph" w:styleId="Revision">
    <w:name w:val="Revision"/>
    <w:hidden/>
    <w:uiPriority w:val="99"/>
    <w:semiHidden/>
    <w:rsid w:val="00A873C3"/>
    <w:pPr>
      <w:spacing w:after="0" w:line="240" w:lineRule="auto"/>
    </w:pPr>
    <w:rPr>
      <w:kern w:val="0"/>
      <w14:ligatures w14:val="none"/>
    </w:rPr>
  </w:style>
  <w:style w:type="character" w:styleId="FollowedHyperlink">
    <w:name w:val="FollowedHyperlink"/>
    <w:basedOn w:val="DefaultParagraphFont"/>
    <w:uiPriority w:val="99"/>
    <w:semiHidden/>
    <w:unhideWhenUsed/>
    <w:rsid w:val="00A873C3"/>
    <w:rPr>
      <w:color w:val="800080" w:themeColor="followedHyperlink"/>
      <w:u w:val="single"/>
    </w:rPr>
  </w:style>
  <w:style w:type="character" w:styleId="CommentReference">
    <w:name w:val="annotation reference"/>
    <w:basedOn w:val="DefaultParagraphFont"/>
    <w:uiPriority w:val="99"/>
    <w:semiHidden/>
    <w:unhideWhenUsed/>
    <w:rsid w:val="006D2B9A"/>
    <w:rPr>
      <w:sz w:val="16"/>
      <w:szCs w:val="16"/>
    </w:rPr>
  </w:style>
  <w:style w:type="paragraph" w:styleId="CommentText">
    <w:name w:val="annotation text"/>
    <w:basedOn w:val="Normal"/>
    <w:link w:val="CommentTextChar"/>
    <w:uiPriority w:val="99"/>
    <w:unhideWhenUsed/>
    <w:rsid w:val="006D2B9A"/>
    <w:pPr>
      <w:spacing w:line="240" w:lineRule="auto"/>
    </w:pPr>
    <w:rPr>
      <w:sz w:val="20"/>
      <w:szCs w:val="20"/>
    </w:rPr>
  </w:style>
  <w:style w:type="character" w:customStyle="1" w:styleId="CommentTextChar">
    <w:name w:val="Comment Text Char"/>
    <w:basedOn w:val="DefaultParagraphFont"/>
    <w:link w:val="CommentText"/>
    <w:uiPriority w:val="99"/>
    <w:rsid w:val="006D2B9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2B9A"/>
    <w:rPr>
      <w:b/>
      <w:bCs/>
    </w:rPr>
  </w:style>
  <w:style w:type="character" w:customStyle="1" w:styleId="CommentSubjectChar">
    <w:name w:val="Comment Subject Char"/>
    <w:basedOn w:val="CommentTextChar"/>
    <w:link w:val="CommentSubject"/>
    <w:uiPriority w:val="99"/>
    <w:semiHidden/>
    <w:rsid w:val="006D2B9A"/>
    <w:rPr>
      <w:b/>
      <w:bCs/>
      <w:kern w:val="0"/>
      <w:sz w:val="20"/>
      <w:szCs w:val="20"/>
      <w14:ligatures w14:val="none"/>
    </w:rPr>
  </w:style>
  <w:style w:type="paragraph" w:styleId="FootnoteText">
    <w:name w:val="footnote text"/>
    <w:basedOn w:val="Normal"/>
    <w:link w:val="FootnoteTextChar"/>
    <w:uiPriority w:val="99"/>
    <w:semiHidden/>
    <w:unhideWhenUsed/>
    <w:rsid w:val="006D4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3E3"/>
    <w:rPr>
      <w:kern w:val="0"/>
      <w:sz w:val="20"/>
      <w:szCs w:val="20"/>
      <w14:ligatures w14:val="none"/>
    </w:rPr>
  </w:style>
  <w:style w:type="character" w:styleId="FootnoteReference">
    <w:name w:val="footnote reference"/>
    <w:basedOn w:val="DefaultParagraphFont"/>
    <w:uiPriority w:val="99"/>
    <w:semiHidden/>
    <w:unhideWhenUsed/>
    <w:rsid w:val="006D4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mas.org/en/unmas/resourcesdocumentsmas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7fb5533-651c-4917-aabe-8fb8e15fe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D2AD33913EE449CA169E85CFEB268" ma:contentTypeVersion="20" ma:contentTypeDescription="Create a new document." ma:contentTypeScope="" ma:versionID="0104f0e60e0cbadc5f90e31ee4359059">
  <xsd:schema xmlns:xsd="http://www.w3.org/2001/XMLSchema" xmlns:xs="http://www.w3.org/2001/XMLSchema" xmlns:p="http://schemas.microsoft.com/office/2006/metadata/properties" xmlns:ns1="http://schemas.microsoft.com/sharepoint/v3" xmlns:ns3="37fb5533-651c-4917-aabe-8fb8e15fef70" xmlns:ns4="a43f3c65-8d1a-4f41-8884-755b903a6e0d" targetNamespace="http://schemas.microsoft.com/office/2006/metadata/properties" ma:root="true" ma:fieldsID="7f2c943efbd6e2a81ba2c0c8216933aa" ns1:_="" ns3:_="" ns4:_="">
    <xsd:import namespace="http://schemas.microsoft.com/sharepoint/v3"/>
    <xsd:import namespace="37fb5533-651c-4917-aabe-8fb8e15fef70"/>
    <xsd:import namespace="a43f3c65-8d1a-4f41-8884-755b903a6e0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b5533-651c-4917-aabe-8fb8e15fef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3f3c65-8d1a-4f41-8884-755b903a6e0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927C-288F-4842-ACAC-AEDA3D5CA16B}">
  <ds:schemaRefs>
    <ds:schemaRef ds:uri="http://schemas.microsoft.com/office/2006/metadata/properties"/>
    <ds:schemaRef ds:uri="http://schemas.microsoft.com/office/infopath/2007/PartnerControls"/>
    <ds:schemaRef ds:uri="http://schemas.microsoft.com/sharepoint/v3"/>
    <ds:schemaRef ds:uri="37fb5533-651c-4917-aabe-8fb8e15fef70"/>
  </ds:schemaRefs>
</ds:datastoreItem>
</file>

<file path=customXml/itemProps2.xml><?xml version="1.0" encoding="utf-8"?>
<ds:datastoreItem xmlns:ds="http://schemas.openxmlformats.org/officeDocument/2006/customXml" ds:itemID="{480E0D9A-C507-421A-934E-F27732D63608}">
  <ds:schemaRefs>
    <ds:schemaRef ds:uri="http://schemas.microsoft.com/sharepoint/v3/contenttype/forms"/>
  </ds:schemaRefs>
</ds:datastoreItem>
</file>

<file path=customXml/itemProps3.xml><?xml version="1.0" encoding="utf-8"?>
<ds:datastoreItem xmlns:ds="http://schemas.openxmlformats.org/officeDocument/2006/customXml" ds:itemID="{1FAD3F73-B460-47D0-92CA-F52236FC7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fb5533-651c-4917-aabe-8fb8e15fef70"/>
    <ds:schemaRef ds:uri="a43f3c65-8d1a-4f41-8884-755b903a6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09695-26A7-4419-AE65-08CED2F0E992}">
  <ds:schemaRefs>
    <ds:schemaRef ds:uri="http://schemas.openxmlformats.org/officeDocument/2006/bibliography"/>
  </ds:schemaRefs>
</ds:datastoreItem>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2257</Words>
  <Characters>11336</Characters>
  <Application>Microsoft Office Word</Application>
  <DocSecurity>0</DocSecurity>
  <Lines>185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Mansfield</dc:creator>
  <cp:keywords/>
  <dc:description/>
  <cp:lastModifiedBy>Ian Mansfield</cp:lastModifiedBy>
  <cp:revision>3</cp:revision>
  <dcterms:created xsi:type="dcterms:W3CDTF">2026-05-15T10:44:00Z</dcterms:created>
  <dcterms:modified xsi:type="dcterms:W3CDTF">2026-05-15T10:44:00Z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0x01010035DD2AD33913EE449CA169E85CFEB268</vt:lpwstr>
  </property>
</Properties>
</file>