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D8D16C" w14:textId="0C9B9A23" w:rsidR="00312DBC" w:rsidRPr="00E50D3C" w:rsidRDefault="00E4411D" w:rsidP="00AF0F91">
      <w:pPr>
        <w:spacing w:after="1" w:line="256" w:lineRule="auto"/>
        <w:rPr>
          <w:rFonts w:ascii="Arial" w:hAnsi="Arial" w:cs="Arial"/>
          <w:b/>
          <w:u w:val="single"/>
        </w:rPr>
      </w:pPr>
      <w:r w:rsidRPr="001E16DA">
        <w:rPr>
          <w:rFonts w:ascii="Arial" w:hAnsi="Arial" w:cs="Arial"/>
          <w:b/>
          <w:noProof/>
        </w:rPr>
        <w:drawing>
          <wp:inline distT="0" distB="0" distL="0" distR="0" wp14:anchorId="4874F4AD" wp14:editId="006A89E5">
            <wp:extent cx="5727700" cy="5206051"/>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27700" cy="5206051"/>
                    </a:xfrm>
                    <a:prstGeom prst="rect">
                      <a:avLst/>
                    </a:prstGeom>
                  </pic:spPr>
                </pic:pic>
              </a:graphicData>
            </a:graphic>
          </wp:inline>
        </w:drawing>
      </w:r>
    </w:p>
    <w:p w14:paraId="295DF2ED" w14:textId="098F5368" w:rsidR="00312DBC" w:rsidRPr="00E50D3C" w:rsidRDefault="00312DBC">
      <w:pPr>
        <w:spacing w:after="0" w:line="240" w:lineRule="auto"/>
        <w:rPr>
          <w:rFonts w:ascii="Arial" w:hAnsi="Arial" w:cs="Arial"/>
          <w:b/>
          <w:u w:val="single"/>
        </w:rPr>
      </w:pPr>
      <w:r w:rsidRPr="00E50D3C">
        <w:rPr>
          <w:rFonts w:ascii="Arial" w:hAnsi="Arial" w:cs="Arial"/>
          <w:b/>
          <w:u w:val="single"/>
        </w:rPr>
        <w:br w:type="page"/>
      </w:r>
    </w:p>
    <w:p w14:paraId="4230A8CD" w14:textId="30E702AA" w:rsidR="005831F1" w:rsidRPr="00E50D3C" w:rsidRDefault="00AF0F91" w:rsidP="00AF0F91">
      <w:pPr>
        <w:spacing w:after="1" w:line="256" w:lineRule="auto"/>
        <w:rPr>
          <w:rFonts w:ascii="Arial" w:hAnsi="Arial" w:cs="Arial"/>
          <w:b/>
          <w:u w:val="single"/>
        </w:rPr>
      </w:pPr>
      <w:r w:rsidRPr="00E50D3C">
        <w:rPr>
          <w:rFonts w:ascii="Arial" w:hAnsi="Arial" w:cs="Arial"/>
          <w:b/>
          <w:u w:val="single"/>
        </w:rPr>
        <w:lastRenderedPageBreak/>
        <w:t xml:space="preserve">Section 1.  </w:t>
      </w:r>
      <w:r w:rsidR="005831F1" w:rsidRPr="00E50D3C">
        <w:rPr>
          <w:rFonts w:ascii="Arial" w:hAnsi="Arial" w:cs="Arial"/>
          <w:b/>
          <w:u w:val="single"/>
        </w:rPr>
        <w:t>Lesson Specification</w:t>
      </w:r>
    </w:p>
    <w:p w14:paraId="0E3B321E" w14:textId="092B6A2E" w:rsidR="005831F1" w:rsidRPr="00E50D3C" w:rsidRDefault="005831F1" w:rsidP="00C263B0">
      <w:pPr>
        <w:spacing w:after="1" w:line="256" w:lineRule="auto"/>
        <w:rPr>
          <w:rFonts w:ascii="Arial" w:hAnsi="Arial" w:cs="Arial"/>
        </w:rPr>
      </w:pPr>
    </w:p>
    <w:p w14:paraId="0E215C62" w14:textId="7E4ECF06" w:rsidR="00AF0F91" w:rsidRPr="00E50D3C" w:rsidRDefault="00AF0F91" w:rsidP="00C263B0">
      <w:pPr>
        <w:spacing w:after="1" w:line="256" w:lineRule="auto"/>
        <w:rPr>
          <w:rFonts w:ascii="Arial" w:hAnsi="Arial" w:cs="Arial"/>
          <w:b/>
          <w:bCs/>
        </w:rPr>
      </w:pPr>
      <w:r w:rsidRPr="00E50D3C">
        <w:rPr>
          <w:rFonts w:ascii="Arial" w:hAnsi="Arial" w:cs="Arial"/>
          <w:b/>
          <w:bCs/>
        </w:rPr>
        <w:t>Course Details:</w:t>
      </w:r>
    </w:p>
    <w:p w14:paraId="30691244" w14:textId="77777777" w:rsidR="00AF0F91" w:rsidRPr="00E50D3C" w:rsidRDefault="00AF0F91" w:rsidP="00C263B0">
      <w:pPr>
        <w:spacing w:after="1" w:line="256" w:lineRule="auto"/>
        <w:rPr>
          <w:rFonts w:ascii="Arial" w:hAnsi="Arial" w:cs="Arial"/>
          <w:b/>
          <w:bCs/>
        </w:rPr>
      </w:pPr>
    </w:p>
    <w:tbl>
      <w:tblPr>
        <w:tblStyle w:val="TableGrid1"/>
        <w:tblW w:w="5000" w:type="pct"/>
        <w:tblLook w:val="04A0" w:firstRow="1" w:lastRow="0" w:firstColumn="1" w:lastColumn="0" w:noHBand="0" w:noVBand="1"/>
      </w:tblPr>
      <w:tblGrid>
        <w:gridCol w:w="3397"/>
        <w:gridCol w:w="5613"/>
      </w:tblGrid>
      <w:tr w:rsidR="005803DF" w:rsidRPr="005A40A3" w14:paraId="5BD8CBFB" w14:textId="77777777" w:rsidTr="0B0FA8FA">
        <w:trPr>
          <w:trHeight w:val="350"/>
        </w:trPr>
        <w:tc>
          <w:tcPr>
            <w:tcW w:w="1885" w:type="pct"/>
            <w:shd w:val="clear" w:color="auto" w:fill="F2F2F2" w:themeFill="background1" w:themeFillShade="F2"/>
            <w:vAlign w:val="center"/>
          </w:tcPr>
          <w:p w14:paraId="4DC19432" w14:textId="3887B0D1" w:rsidR="005803DF" w:rsidRPr="005A40A3" w:rsidRDefault="005803DF" w:rsidP="00CC0F79">
            <w:pPr>
              <w:rPr>
                <w:rFonts w:ascii="Arial" w:hAnsi="Arial" w:cs="Arial"/>
                <w:b/>
                <w:sz w:val="20"/>
                <w:szCs w:val="20"/>
              </w:rPr>
            </w:pPr>
            <w:r w:rsidRPr="005A40A3">
              <w:rPr>
                <w:rFonts w:ascii="Arial" w:hAnsi="Arial" w:cs="Arial"/>
                <w:b/>
                <w:sz w:val="20"/>
                <w:szCs w:val="20"/>
              </w:rPr>
              <w:t>Course Title</w:t>
            </w:r>
            <w:r w:rsidR="000D20E3" w:rsidRPr="005A40A3">
              <w:rPr>
                <w:rFonts w:ascii="Arial" w:hAnsi="Arial" w:cs="Arial"/>
                <w:b/>
                <w:sz w:val="20"/>
                <w:szCs w:val="20"/>
              </w:rPr>
              <w:t>:</w:t>
            </w:r>
          </w:p>
        </w:tc>
        <w:tc>
          <w:tcPr>
            <w:tcW w:w="3115" w:type="pct"/>
            <w:shd w:val="clear" w:color="auto" w:fill="F2F2F2" w:themeFill="background1" w:themeFillShade="F2"/>
            <w:vAlign w:val="center"/>
          </w:tcPr>
          <w:p w14:paraId="2462F980" w14:textId="77777777" w:rsidR="00415D2D" w:rsidRPr="0098200C" w:rsidRDefault="00415D2D" w:rsidP="00052C4D">
            <w:pPr>
              <w:rPr>
                <w:rFonts w:ascii="Arial" w:hAnsi="Arial" w:cs="Arial"/>
                <w:b/>
                <w:sz w:val="20"/>
                <w:szCs w:val="20"/>
              </w:rPr>
            </w:pPr>
            <w:r w:rsidRPr="32EC40D9">
              <w:rPr>
                <w:rFonts w:ascii="Arial" w:hAnsi="Arial" w:cs="Arial"/>
                <w:b/>
                <w:sz w:val="20"/>
                <w:szCs w:val="20"/>
              </w:rPr>
              <w:t>Weapons and Ammunition Management in UN Peace Operations.</w:t>
            </w:r>
          </w:p>
          <w:p w14:paraId="165F29F1" w14:textId="040A5F72" w:rsidR="00AF1622" w:rsidRPr="0098200C" w:rsidRDefault="00197FB1" w:rsidP="00052C4D">
            <w:pPr>
              <w:rPr>
                <w:rFonts w:ascii="Arial" w:hAnsi="Arial" w:cs="Arial"/>
                <w:bCs/>
                <w:sz w:val="20"/>
                <w:szCs w:val="20"/>
              </w:rPr>
            </w:pPr>
            <w:r w:rsidRPr="0098200C">
              <w:rPr>
                <w:rFonts w:ascii="Arial" w:hAnsi="Arial" w:cs="Arial"/>
                <w:bCs/>
                <w:sz w:val="20"/>
                <w:szCs w:val="20"/>
              </w:rPr>
              <w:t>Pre course workbook</w:t>
            </w:r>
          </w:p>
        </w:tc>
      </w:tr>
      <w:tr w:rsidR="00F46E89" w:rsidRPr="005A40A3" w14:paraId="11D31BA2" w14:textId="77777777" w:rsidTr="0B0FA8FA">
        <w:trPr>
          <w:trHeight w:val="350"/>
        </w:trPr>
        <w:tc>
          <w:tcPr>
            <w:tcW w:w="1885" w:type="pct"/>
            <w:shd w:val="clear" w:color="auto" w:fill="F2F2F2" w:themeFill="background1" w:themeFillShade="F2"/>
            <w:vAlign w:val="center"/>
          </w:tcPr>
          <w:p w14:paraId="0DDA9AA0" w14:textId="1DC71855" w:rsidR="00F46E89" w:rsidRPr="005A40A3" w:rsidRDefault="00F46E89" w:rsidP="00AC05CB">
            <w:pPr>
              <w:rPr>
                <w:rFonts w:ascii="Arial" w:hAnsi="Arial" w:cs="Arial"/>
                <w:b/>
                <w:sz w:val="20"/>
                <w:szCs w:val="20"/>
              </w:rPr>
            </w:pPr>
            <w:r w:rsidRPr="005A40A3">
              <w:rPr>
                <w:rFonts w:ascii="Arial" w:hAnsi="Arial" w:cs="Arial"/>
                <w:b/>
                <w:sz w:val="20"/>
                <w:szCs w:val="20"/>
              </w:rPr>
              <w:t>Course Objective</w:t>
            </w:r>
          </w:p>
        </w:tc>
        <w:tc>
          <w:tcPr>
            <w:tcW w:w="3115" w:type="pct"/>
            <w:shd w:val="clear" w:color="auto" w:fill="F2F2F2" w:themeFill="background1" w:themeFillShade="F2"/>
            <w:vAlign w:val="center"/>
          </w:tcPr>
          <w:p w14:paraId="166A9497" w14:textId="3FDD9AE1" w:rsidR="00F46E89" w:rsidRPr="0098200C" w:rsidRDefault="00415D2D" w:rsidP="00052C4D">
            <w:pPr>
              <w:rPr>
                <w:rFonts w:ascii="Arial" w:hAnsi="Arial" w:cs="Arial"/>
                <w:bCs/>
                <w:sz w:val="20"/>
                <w:szCs w:val="20"/>
              </w:rPr>
            </w:pPr>
            <w:r w:rsidRPr="0098200C">
              <w:rPr>
                <w:rFonts w:ascii="Arial" w:hAnsi="Arial" w:cs="Arial"/>
                <w:bCs/>
                <w:sz w:val="20"/>
                <w:szCs w:val="20"/>
              </w:rPr>
              <w:t>1</w:t>
            </w:r>
            <w:r w:rsidR="00AF1622" w:rsidRPr="0098200C">
              <w:rPr>
                <w:rFonts w:ascii="Arial" w:hAnsi="Arial" w:cs="Arial"/>
                <w:bCs/>
                <w:sz w:val="20"/>
                <w:szCs w:val="20"/>
              </w:rPr>
              <w:t>. T/PCCs engaged in safe and secure management of ammunition on UN peacekeeping operations.</w:t>
            </w:r>
          </w:p>
        </w:tc>
      </w:tr>
      <w:tr w:rsidR="005803DF" w:rsidRPr="005A40A3" w14:paraId="11BB0D27" w14:textId="77777777" w:rsidTr="0B0FA8FA">
        <w:trPr>
          <w:trHeight w:val="350"/>
        </w:trPr>
        <w:tc>
          <w:tcPr>
            <w:tcW w:w="1885" w:type="pct"/>
            <w:shd w:val="clear" w:color="auto" w:fill="F2F2F2" w:themeFill="background1" w:themeFillShade="F2"/>
            <w:vAlign w:val="center"/>
          </w:tcPr>
          <w:p w14:paraId="27163653" w14:textId="69FD2F43" w:rsidR="005803DF" w:rsidRPr="005A40A3" w:rsidRDefault="00556459" w:rsidP="00CC0F79">
            <w:pPr>
              <w:rPr>
                <w:rFonts w:ascii="Arial" w:hAnsi="Arial" w:cs="Arial"/>
                <w:b/>
                <w:sz w:val="20"/>
                <w:szCs w:val="20"/>
              </w:rPr>
            </w:pPr>
            <w:r w:rsidRPr="005A40A3">
              <w:rPr>
                <w:rFonts w:ascii="Arial" w:hAnsi="Arial" w:cs="Arial"/>
                <w:b/>
                <w:sz w:val="20"/>
                <w:szCs w:val="20"/>
              </w:rPr>
              <w:t>Training</w:t>
            </w:r>
            <w:r w:rsidR="005803DF" w:rsidRPr="005A40A3">
              <w:rPr>
                <w:rFonts w:ascii="Arial" w:hAnsi="Arial" w:cs="Arial"/>
                <w:b/>
                <w:sz w:val="20"/>
                <w:szCs w:val="20"/>
              </w:rPr>
              <w:t xml:space="preserve"> Objective(s)</w:t>
            </w:r>
            <w:r w:rsidR="000D20E3" w:rsidRPr="005A40A3">
              <w:rPr>
                <w:rFonts w:ascii="Arial" w:hAnsi="Arial" w:cs="Arial"/>
                <w:b/>
                <w:sz w:val="20"/>
                <w:szCs w:val="20"/>
              </w:rPr>
              <w:t>:</w:t>
            </w:r>
          </w:p>
        </w:tc>
        <w:tc>
          <w:tcPr>
            <w:tcW w:w="3115" w:type="pct"/>
            <w:shd w:val="clear" w:color="auto" w:fill="F2F2F2" w:themeFill="background1" w:themeFillShade="F2"/>
            <w:vAlign w:val="center"/>
          </w:tcPr>
          <w:p w14:paraId="1159067C" w14:textId="1F5A72EE" w:rsidR="00CF6B57" w:rsidRPr="0098200C" w:rsidRDefault="0098200C" w:rsidP="0098200C">
            <w:pPr>
              <w:pStyle w:val="ListParagraph"/>
              <w:numPr>
                <w:ilvl w:val="1"/>
                <w:numId w:val="18"/>
              </w:numPr>
              <w:rPr>
                <w:rFonts w:ascii="Arial" w:eastAsia="Times New Roman" w:hAnsi="Arial" w:cs="Arial"/>
                <w:color w:val="000000"/>
                <w:sz w:val="20"/>
                <w:szCs w:val="20"/>
                <w:lang w:eastAsia="en-GB"/>
              </w:rPr>
            </w:pPr>
            <w:r w:rsidRPr="0098200C">
              <w:rPr>
                <w:rFonts w:ascii="Arial" w:eastAsia="Times New Roman" w:hAnsi="Arial" w:cs="Arial"/>
                <w:color w:val="000000"/>
                <w:sz w:val="20"/>
                <w:szCs w:val="20"/>
                <w:lang w:eastAsia="en-GB"/>
              </w:rPr>
              <w:t>Describe the UN Manual on Ammunition Management and other key related policies</w:t>
            </w:r>
          </w:p>
          <w:p w14:paraId="1A2ED556" w14:textId="0DF171DA" w:rsidR="0098200C" w:rsidRPr="0098200C" w:rsidRDefault="0098200C" w:rsidP="0098200C">
            <w:pPr>
              <w:rPr>
                <w:rFonts w:ascii="Arial" w:hAnsi="Arial" w:cs="Arial"/>
                <w:sz w:val="20"/>
                <w:szCs w:val="20"/>
              </w:rPr>
            </w:pPr>
            <w:r w:rsidRPr="0098200C">
              <w:rPr>
                <w:rFonts w:ascii="Arial" w:eastAsia="Times New Roman" w:hAnsi="Arial" w:cs="Arial"/>
                <w:color w:val="000000"/>
                <w:sz w:val="20"/>
                <w:szCs w:val="20"/>
                <w:lang w:eastAsia="en-GB"/>
              </w:rPr>
              <w:t>1.2 Revise core ammunition management practices</w:t>
            </w:r>
          </w:p>
        </w:tc>
      </w:tr>
    </w:tbl>
    <w:p w14:paraId="03912E2C" w14:textId="77777777" w:rsidR="0098200C" w:rsidRPr="00E50D3C" w:rsidRDefault="0098200C">
      <w:pPr>
        <w:rPr>
          <w:rFonts w:ascii="Arial" w:hAnsi="Arial" w:cs="Arial"/>
          <w:b/>
        </w:rPr>
      </w:pPr>
    </w:p>
    <w:p w14:paraId="16663045" w14:textId="6187FA3B" w:rsidR="00C263B0" w:rsidRPr="00E50D3C" w:rsidRDefault="00C263B0">
      <w:pPr>
        <w:rPr>
          <w:rFonts w:ascii="Arial" w:hAnsi="Arial" w:cs="Arial"/>
          <w:b/>
        </w:rPr>
      </w:pPr>
      <w:r w:rsidRPr="00E50D3C">
        <w:rPr>
          <w:rFonts w:ascii="Arial" w:hAnsi="Arial" w:cs="Arial"/>
          <w:b/>
        </w:rPr>
        <w:t>Lesson Details</w:t>
      </w:r>
      <w:r w:rsidR="00AF0F91" w:rsidRPr="00E50D3C">
        <w:rPr>
          <w:rFonts w:ascii="Arial" w:hAnsi="Arial" w:cs="Arial"/>
          <w:b/>
        </w:rPr>
        <w:t>:</w:t>
      </w:r>
    </w:p>
    <w:tbl>
      <w:tblPr>
        <w:tblStyle w:val="TableGrid1"/>
        <w:tblW w:w="5000" w:type="pct"/>
        <w:tblLook w:val="04A0" w:firstRow="1" w:lastRow="0" w:firstColumn="1" w:lastColumn="0" w:noHBand="0" w:noVBand="1"/>
      </w:tblPr>
      <w:tblGrid>
        <w:gridCol w:w="3397"/>
        <w:gridCol w:w="5613"/>
      </w:tblGrid>
      <w:tr w:rsidR="000D20E3" w:rsidRPr="005A40A3" w14:paraId="74D6E2AA" w14:textId="77777777" w:rsidTr="56258A10">
        <w:trPr>
          <w:trHeight w:val="350"/>
        </w:trPr>
        <w:tc>
          <w:tcPr>
            <w:tcW w:w="1885" w:type="pct"/>
            <w:shd w:val="clear" w:color="auto" w:fill="FBE4D5" w:themeFill="accent2" w:themeFillTint="33"/>
            <w:vAlign w:val="center"/>
          </w:tcPr>
          <w:p w14:paraId="27C19D52" w14:textId="7218C5E2" w:rsidR="000D20E3" w:rsidRPr="005A40A3" w:rsidRDefault="000D20E3" w:rsidP="000D20E3">
            <w:pPr>
              <w:rPr>
                <w:rFonts w:ascii="Arial" w:hAnsi="Arial" w:cs="Arial"/>
                <w:b/>
                <w:sz w:val="20"/>
                <w:szCs w:val="20"/>
              </w:rPr>
            </w:pPr>
            <w:r w:rsidRPr="005A40A3">
              <w:rPr>
                <w:rFonts w:ascii="Arial" w:hAnsi="Arial" w:cs="Arial"/>
                <w:b/>
                <w:sz w:val="20"/>
                <w:szCs w:val="20"/>
              </w:rPr>
              <w:t xml:space="preserve">Lesson </w:t>
            </w:r>
            <w:r w:rsidR="00347D5D" w:rsidRPr="005A40A3">
              <w:rPr>
                <w:rFonts w:ascii="Arial" w:hAnsi="Arial" w:cs="Arial"/>
                <w:b/>
                <w:sz w:val="20"/>
                <w:szCs w:val="20"/>
              </w:rPr>
              <w:t xml:space="preserve">Number and </w:t>
            </w:r>
            <w:r w:rsidRPr="005A40A3">
              <w:rPr>
                <w:rFonts w:ascii="Arial" w:hAnsi="Arial" w:cs="Arial"/>
                <w:b/>
                <w:sz w:val="20"/>
                <w:szCs w:val="20"/>
              </w:rPr>
              <w:t>Title:</w:t>
            </w:r>
          </w:p>
        </w:tc>
        <w:tc>
          <w:tcPr>
            <w:tcW w:w="3115" w:type="pct"/>
            <w:shd w:val="clear" w:color="auto" w:fill="FBE4D5" w:themeFill="accent2" w:themeFillTint="33"/>
            <w:vAlign w:val="center"/>
          </w:tcPr>
          <w:p w14:paraId="49BD0E35" w14:textId="2D89B1FD" w:rsidR="000D20E3" w:rsidRPr="005A40A3" w:rsidRDefault="00C629FE" w:rsidP="00052C4D">
            <w:pPr>
              <w:rPr>
                <w:rFonts w:ascii="Arial" w:hAnsi="Arial" w:cs="Arial"/>
                <w:bCs/>
                <w:sz w:val="20"/>
                <w:szCs w:val="20"/>
              </w:rPr>
            </w:pPr>
            <w:r>
              <w:rPr>
                <w:rFonts w:ascii="Arial" w:hAnsi="Arial" w:cs="Arial"/>
                <w:bCs/>
                <w:sz w:val="20"/>
                <w:szCs w:val="20"/>
              </w:rPr>
              <w:t>Pre course workbook</w:t>
            </w:r>
          </w:p>
        </w:tc>
      </w:tr>
      <w:tr w:rsidR="000D20E3" w:rsidRPr="005A40A3" w14:paraId="1A57560A" w14:textId="77777777" w:rsidTr="56258A10">
        <w:trPr>
          <w:trHeight w:val="350"/>
        </w:trPr>
        <w:tc>
          <w:tcPr>
            <w:tcW w:w="1885" w:type="pct"/>
            <w:shd w:val="clear" w:color="auto" w:fill="FBE4D5" w:themeFill="accent2" w:themeFillTint="33"/>
            <w:vAlign w:val="center"/>
          </w:tcPr>
          <w:p w14:paraId="60CDAFCD" w14:textId="2E44A8AF" w:rsidR="000D20E3" w:rsidRPr="005A40A3" w:rsidRDefault="000D20E3" w:rsidP="000D20E3">
            <w:pPr>
              <w:rPr>
                <w:rFonts w:ascii="Arial" w:hAnsi="Arial" w:cs="Arial"/>
                <w:b/>
                <w:sz w:val="20"/>
                <w:szCs w:val="20"/>
              </w:rPr>
            </w:pPr>
            <w:r w:rsidRPr="005A40A3">
              <w:rPr>
                <w:rFonts w:ascii="Arial" w:hAnsi="Arial" w:cs="Arial"/>
                <w:b/>
                <w:sz w:val="20"/>
                <w:szCs w:val="20"/>
              </w:rPr>
              <w:t>Type of Lesson</w:t>
            </w:r>
            <w:r w:rsidR="00052C4D" w:rsidRPr="005A40A3">
              <w:rPr>
                <w:rFonts w:ascii="Arial" w:hAnsi="Arial" w:cs="Arial"/>
                <w:b/>
                <w:sz w:val="20"/>
                <w:szCs w:val="20"/>
              </w:rPr>
              <w:t xml:space="preserve"> / Session</w:t>
            </w:r>
            <w:r w:rsidRPr="005A40A3">
              <w:rPr>
                <w:rFonts w:ascii="Arial" w:hAnsi="Arial" w:cs="Arial"/>
                <w:b/>
                <w:sz w:val="20"/>
                <w:szCs w:val="20"/>
              </w:rPr>
              <w:t>:</w:t>
            </w:r>
          </w:p>
        </w:tc>
        <w:tc>
          <w:tcPr>
            <w:tcW w:w="3115" w:type="pct"/>
            <w:shd w:val="clear" w:color="auto" w:fill="FBE4D5" w:themeFill="accent2" w:themeFillTint="33"/>
            <w:vAlign w:val="center"/>
          </w:tcPr>
          <w:p w14:paraId="5FCB6E67" w14:textId="740256CD" w:rsidR="000D20E3" w:rsidRPr="005A40A3" w:rsidRDefault="00C629FE" w:rsidP="2F948A8B">
            <w:pPr>
              <w:rPr>
                <w:rFonts w:ascii="Arial" w:hAnsi="Arial" w:cs="Arial"/>
                <w:sz w:val="20"/>
                <w:szCs w:val="20"/>
                <w:highlight w:val="yellow"/>
              </w:rPr>
            </w:pPr>
            <w:r>
              <w:rPr>
                <w:rFonts w:ascii="Arial" w:hAnsi="Arial" w:cs="Arial"/>
                <w:sz w:val="20"/>
                <w:szCs w:val="20"/>
              </w:rPr>
              <w:t xml:space="preserve">Student </w:t>
            </w:r>
            <w:r w:rsidR="00777094">
              <w:rPr>
                <w:rFonts w:ascii="Arial" w:hAnsi="Arial" w:cs="Arial"/>
                <w:sz w:val="20"/>
                <w:szCs w:val="20"/>
              </w:rPr>
              <w:t>self</w:t>
            </w:r>
            <w:r w:rsidR="008473B0">
              <w:rPr>
                <w:rFonts w:ascii="Arial" w:hAnsi="Arial" w:cs="Arial"/>
                <w:sz w:val="20"/>
                <w:szCs w:val="20"/>
              </w:rPr>
              <w:t>-</w:t>
            </w:r>
            <w:r w:rsidR="00A521C0">
              <w:rPr>
                <w:rFonts w:ascii="Arial" w:hAnsi="Arial" w:cs="Arial"/>
                <w:sz w:val="20"/>
                <w:szCs w:val="20"/>
              </w:rPr>
              <w:t xml:space="preserve">supported </w:t>
            </w:r>
            <w:r w:rsidR="00777094">
              <w:rPr>
                <w:rFonts w:ascii="Arial" w:hAnsi="Arial" w:cs="Arial"/>
                <w:sz w:val="20"/>
                <w:szCs w:val="20"/>
              </w:rPr>
              <w:t>study</w:t>
            </w:r>
          </w:p>
        </w:tc>
      </w:tr>
      <w:tr w:rsidR="000D20E3" w:rsidRPr="005A40A3" w14:paraId="544241C1" w14:textId="77777777" w:rsidTr="56258A10">
        <w:trPr>
          <w:trHeight w:val="350"/>
        </w:trPr>
        <w:tc>
          <w:tcPr>
            <w:tcW w:w="1885" w:type="pct"/>
            <w:shd w:val="clear" w:color="auto" w:fill="FBE4D5" w:themeFill="accent2" w:themeFillTint="33"/>
            <w:vAlign w:val="center"/>
          </w:tcPr>
          <w:p w14:paraId="238C7156" w14:textId="196F39E1" w:rsidR="000D20E3" w:rsidRPr="005A40A3" w:rsidRDefault="000D20E3" w:rsidP="000D20E3">
            <w:pPr>
              <w:rPr>
                <w:rFonts w:ascii="Arial" w:hAnsi="Arial" w:cs="Arial"/>
                <w:b/>
                <w:sz w:val="20"/>
                <w:szCs w:val="20"/>
              </w:rPr>
            </w:pPr>
            <w:r w:rsidRPr="005A40A3">
              <w:rPr>
                <w:rFonts w:ascii="Arial" w:hAnsi="Arial" w:cs="Arial"/>
                <w:b/>
                <w:sz w:val="20"/>
                <w:szCs w:val="20"/>
              </w:rPr>
              <w:t>Duration:</w:t>
            </w:r>
          </w:p>
        </w:tc>
        <w:tc>
          <w:tcPr>
            <w:tcW w:w="3115" w:type="pct"/>
            <w:shd w:val="clear" w:color="auto" w:fill="FBE4D5" w:themeFill="accent2" w:themeFillTint="33"/>
            <w:vAlign w:val="center"/>
          </w:tcPr>
          <w:p w14:paraId="29524588" w14:textId="38F88E36" w:rsidR="000D20E3" w:rsidRPr="005A40A3" w:rsidRDefault="00777094" w:rsidP="5E2781F9">
            <w:pPr>
              <w:rPr>
                <w:rFonts w:ascii="Arial" w:hAnsi="Arial" w:cs="Arial"/>
                <w:sz w:val="20"/>
                <w:szCs w:val="20"/>
              </w:rPr>
            </w:pPr>
            <w:r>
              <w:rPr>
                <w:rFonts w:ascii="Arial" w:hAnsi="Arial" w:cs="Arial"/>
                <w:sz w:val="20"/>
                <w:szCs w:val="20"/>
              </w:rPr>
              <w:t xml:space="preserve">Total </w:t>
            </w:r>
            <w:r w:rsidR="00A521C0">
              <w:rPr>
                <w:rFonts w:ascii="Arial" w:hAnsi="Arial" w:cs="Arial"/>
                <w:sz w:val="20"/>
                <w:szCs w:val="20"/>
              </w:rPr>
              <w:t>21 hours</w:t>
            </w:r>
          </w:p>
        </w:tc>
      </w:tr>
    </w:tbl>
    <w:p w14:paraId="7708CD87" w14:textId="24DC946A" w:rsidR="000D20E3" w:rsidRPr="00E50D3C" w:rsidRDefault="000D20E3">
      <w:pPr>
        <w:rPr>
          <w:rFonts w:ascii="Arial" w:hAnsi="Arial" w:cs="Arial"/>
          <w:b/>
        </w:rPr>
      </w:pPr>
    </w:p>
    <w:p w14:paraId="7663F622" w14:textId="59606177" w:rsidR="00AF0F91" w:rsidRPr="00E50D3C" w:rsidRDefault="00C263B0">
      <w:pPr>
        <w:rPr>
          <w:rFonts w:ascii="Arial" w:hAnsi="Arial" w:cs="Arial"/>
          <w:b/>
        </w:rPr>
      </w:pPr>
      <w:r w:rsidRPr="00E50D3C">
        <w:rPr>
          <w:rFonts w:ascii="Arial" w:hAnsi="Arial" w:cs="Arial"/>
          <w:b/>
        </w:rPr>
        <w:t>Enabling Objectives, Key Learning Points &amp; Training Outcomes</w:t>
      </w:r>
      <w:r w:rsidR="00AF0F91" w:rsidRPr="00E50D3C">
        <w:rPr>
          <w:rFonts w:ascii="Arial" w:hAnsi="Arial" w:cs="Arial"/>
          <w:b/>
        </w:rPr>
        <w:t>:</w:t>
      </w:r>
    </w:p>
    <w:tbl>
      <w:tblPr>
        <w:tblStyle w:val="TableGrid1"/>
        <w:tblW w:w="5000" w:type="pct"/>
        <w:tblLook w:val="04A0" w:firstRow="1" w:lastRow="0" w:firstColumn="1" w:lastColumn="0" w:noHBand="0" w:noVBand="1"/>
      </w:tblPr>
      <w:tblGrid>
        <w:gridCol w:w="3397"/>
        <w:gridCol w:w="5613"/>
      </w:tblGrid>
      <w:tr w:rsidR="008D2128" w:rsidRPr="005A40A3" w14:paraId="4C56BEDE" w14:textId="77777777" w:rsidTr="008D2128">
        <w:trPr>
          <w:trHeight w:val="940"/>
        </w:trPr>
        <w:tc>
          <w:tcPr>
            <w:tcW w:w="5000" w:type="pct"/>
            <w:gridSpan w:val="2"/>
            <w:shd w:val="clear" w:color="auto" w:fill="DEEAF6" w:themeFill="accent5" w:themeFillTint="33"/>
          </w:tcPr>
          <w:p w14:paraId="28D4F25F" w14:textId="77777777" w:rsidR="008D2128" w:rsidRDefault="008D2128" w:rsidP="008D2128">
            <w:pPr>
              <w:rPr>
                <w:rFonts w:ascii="Arial" w:hAnsi="Arial" w:cs="Arial"/>
                <w:b/>
                <w:bCs/>
                <w:sz w:val="20"/>
                <w:szCs w:val="20"/>
              </w:rPr>
            </w:pPr>
            <w:r w:rsidRPr="56258A10">
              <w:rPr>
                <w:rFonts w:ascii="Arial" w:hAnsi="Arial" w:cs="Arial"/>
                <w:b/>
                <w:bCs/>
                <w:sz w:val="20"/>
                <w:szCs w:val="20"/>
              </w:rPr>
              <w:t>Enabling Objectives:</w:t>
            </w:r>
          </w:p>
          <w:p w14:paraId="4C6CE277" w14:textId="3F833D56" w:rsidR="008D2128" w:rsidRPr="00A42AB6" w:rsidRDefault="008D2128" w:rsidP="008D2128">
            <w:pPr>
              <w:rPr>
                <w:rFonts w:ascii="Arial" w:eastAsia="Times New Roman" w:hAnsi="Arial" w:cs="Arial"/>
                <w:color w:val="000000"/>
                <w:sz w:val="20"/>
                <w:szCs w:val="20"/>
                <w:lang w:eastAsia="en-GB"/>
              </w:rPr>
            </w:pPr>
            <w:r w:rsidRPr="00A42AB6">
              <w:rPr>
                <w:rFonts w:ascii="Arial" w:eastAsia="Times New Roman" w:hAnsi="Arial" w:cs="Arial"/>
                <w:color w:val="000000"/>
                <w:sz w:val="20"/>
                <w:szCs w:val="20"/>
                <w:lang w:val="en-GB" w:eastAsia="en-GB"/>
              </w:rPr>
              <w:t xml:space="preserve">1.1.1 </w:t>
            </w:r>
            <w:r w:rsidRPr="00A42AB6">
              <w:rPr>
                <w:rFonts w:ascii="Arial" w:eastAsia="Times New Roman" w:hAnsi="Arial" w:cs="Arial"/>
                <w:color w:val="000000"/>
                <w:sz w:val="20"/>
                <w:szCs w:val="20"/>
                <w:lang w:eastAsia="en-GB"/>
              </w:rPr>
              <w:t>Introduce the course and explain what is expected of the students.</w:t>
            </w:r>
          </w:p>
          <w:p w14:paraId="0838BDBE" w14:textId="77777777" w:rsidR="008D2128" w:rsidRPr="00A42AB6" w:rsidRDefault="008D2128" w:rsidP="00B66812">
            <w:pPr>
              <w:rPr>
                <w:rFonts w:ascii="Arial" w:eastAsia="Times New Roman" w:hAnsi="Arial" w:cs="Arial"/>
                <w:color w:val="000000"/>
                <w:sz w:val="20"/>
                <w:szCs w:val="20"/>
                <w:lang w:eastAsia="en-GB"/>
              </w:rPr>
            </w:pPr>
            <w:r w:rsidRPr="00B66812">
              <w:rPr>
                <w:rFonts w:ascii="Arial" w:eastAsia="Times New Roman" w:hAnsi="Arial" w:cs="Arial"/>
                <w:color w:val="000000"/>
                <w:sz w:val="20"/>
                <w:szCs w:val="20"/>
                <w:lang w:eastAsia="en-GB"/>
              </w:rPr>
              <w:t>1.1.2 Describe the purpose of the UN's Manual on Ammunition Management and the relevance of the manual to T/PCCs</w:t>
            </w:r>
          </w:p>
          <w:p w14:paraId="03D3C4CB" w14:textId="02831EAC" w:rsidR="008D2128" w:rsidRPr="00A42AB6" w:rsidRDefault="00A42AB6" w:rsidP="00B66812">
            <w:pPr>
              <w:rPr>
                <w:rFonts w:ascii="Arial" w:eastAsia="Times New Roman" w:hAnsi="Arial" w:cs="Arial"/>
                <w:color w:val="000000"/>
                <w:sz w:val="20"/>
                <w:szCs w:val="20"/>
                <w:lang w:eastAsia="en-GB"/>
              </w:rPr>
            </w:pPr>
            <w:r w:rsidRPr="00B66812">
              <w:rPr>
                <w:rFonts w:ascii="Arial" w:eastAsia="Times New Roman" w:hAnsi="Arial" w:cs="Arial"/>
                <w:color w:val="000000"/>
                <w:sz w:val="20"/>
                <w:szCs w:val="20"/>
                <w:lang w:eastAsia="en-GB"/>
              </w:rPr>
              <w:t>1.1.3 Describe how to apply the Standards of Ammunition Storage to secure and manage explosive materials and ammunition storage sites</w:t>
            </w:r>
          </w:p>
          <w:p w14:paraId="7652ACDC" w14:textId="00150D15" w:rsidR="00A42AB6" w:rsidRPr="00A42AB6" w:rsidRDefault="00A42AB6" w:rsidP="00A42AB6">
            <w:pPr>
              <w:rPr>
                <w:rFonts w:ascii="Arial" w:eastAsia="Times New Roman" w:hAnsi="Arial" w:cs="Arial"/>
                <w:color w:val="000000"/>
                <w:sz w:val="20"/>
                <w:szCs w:val="20"/>
                <w:lang w:val="en-GB" w:eastAsia="en-GB"/>
              </w:rPr>
            </w:pPr>
            <w:r w:rsidRPr="00B66812">
              <w:rPr>
                <w:rFonts w:ascii="Arial" w:eastAsia="Times New Roman" w:hAnsi="Arial" w:cs="Arial"/>
                <w:color w:val="000000"/>
                <w:sz w:val="20"/>
                <w:szCs w:val="20"/>
                <w:lang w:eastAsia="en-GB"/>
              </w:rPr>
              <w:t xml:space="preserve">1.1.4 Describe how IATGs relate to the UN Manual on </w:t>
            </w:r>
            <w:r w:rsidRPr="00B66812">
              <w:rPr>
                <w:rFonts w:ascii="Arial" w:eastAsia="Times New Roman" w:hAnsi="Arial" w:cs="Arial"/>
                <w:color w:val="000000"/>
                <w:sz w:val="20"/>
                <w:szCs w:val="20"/>
                <w:lang w:val="en-GB" w:eastAsia="en-GB"/>
              </w:rPr>
              <w:t>Ammunition Management</w:t>
            </w:r>
          </w:p>
          <w:p w14:paraId="121D99EE" w14:textId="5C98C432" w:rsidR="00A42AB6" w:rsidRPr="00A42AB6" w:rsidRDefault="00A42AB6" w:rsidP="00A42AB6">
            <w:pPr>
              <w:rPr>
                <w:rFonts w:ascii="Arial" w:eastAsia="Times New Roman" w:hAnsi="Arial" w:cs="Arial"/>
                <w:color w:val="000000"/>
                <w:sz w:val="20"/>
                <w:szCs w:val="20"/>
                <w:lang w:val="en-GB" w:eastAsia="en-GB"/>
              </w:rPr>
            </w:pPr>
            <w:r w:rsidRPr="00B66812">
              <w:rPr>
                <w:rFonts w:ascii="Arial" w:eastAsia="Times New Roman" w:hAnsi="Arial" w:cs="Arial"/>
                <w:color w:val="000000"/>
                <w:sz w:val="20"/>
                <w:szCs w:val="20"/>
                <w:lang w:val="en-GB" w:eastAsia="en-GB"/>
              </w:rPr>
              <w:t>1.1.5 Describe the role and function of the Weapons and Ammunition Advisory Board in relation to the UN Manual</w:t>
            </w:r>
          </w:p>
          <w:p w14:paraId="1F9BF707" w14:textId="30E113C1" w:rsidR="00A42AB6" w:rsidRPr="00A42AB6" w:rsidRDefault="00A42AB6" w:rsidP="00A42AB6">
            <w:pPr>
              <w:rPr>
                <w:rFonts w:ascii="Arial" w:eastAsia="Times New Roman" w:hAnsi="Arial" w:cs="Arial"/>
                <w:color w:val="000000"/>
                <w:sz w:val="20"/>
                <w:szCs w:val="20"/>
                <w:lang w:val="en-GB" w:eastAsia="en-GB"/>
              </w:rPr>
            </w:pPr>
            <w:r w:rsidRPr="00B66812">
              <w:rPr>
                <w:rFonts w:ascii="Arial" w:eastAsia="Times New Roman" w:hAnsi="Arial" w:cs="Arial"/>
                <w:color w:val="000000"/>
                <w:sz w:val="20"/>
                <w:szCs w:val="20"/>
                <w:lang w:val="en-GB" w:eastAsia="en-GB"/>
              </w:rPr>
              <w:t>1.2.1 Describe the application of risk management to explosives storage.</w:t>
            </w:r>
          </w:p>
          <w:p w14:paraId="5E8F4D9C" w14:textId="1BACB0DE" w:rsidR="00A42AB6" w:rsidRPr="00A42AB6" w:rsidRDefault="00A42AB6" w:rsidP="00A42AB6">
            <w:pPr>
              <w:rPr>
                <w:rFonts w:ascii="Arial" w:eastAsia="Times New Roman" w:hAnsi="Arial" w:cs="Arial"/>
                <w:color w:val="000000"/>
                <w:sz w:val="20"/>
                <w:szCs w:val="20"/>
                <w:lang w:val="en-GB" w:eastAsia="en-GB"/>
              </w:rPr>
            </w:pPr>
            <w:r w:rsidRPr="00B66812">
              <w:rPr>
                <w:rFonts w:ascii="Arial" w:eastAsia="Times New Roman" w:hAnsi="Arial" w:cs="Arial"/>
                <w:color w:val="000000"/>
                <w:sz w:val="20"/>
                <w:szCs w:val="20"/>
                <w:lang w:val="en-GB" w:eastAsia="en-GB"/>
              </w:rPr>
              <w:t>1.2.2 Describe the application of the Hazard Classification Code Mixing Rules in ammunition management</w:t>
            </w:r>
          </w:p>
          <w:p w14:paraId="351700B3" w14:textId="3AC6AF13" w:rsidR="00A42AB6" w:rsidRPr="00A42AB6" w:rsidRDefault="00A42AB6" w:rsidP="00A42AB6">
            <w:pPr>
              <w:rPr>
                <w:rFonts w:ascii="Arial" w:eastAsia="Times New Roman" w:hAnsi="Arial" w:cs="Arial"/>
                <w:color w:val="000000"/>
                <w:sz w:val="20"/>
                <w:szCs w:val="20"/>
                <w:lang w:val="en-GB" w:eastAsia="en-GB"/>
              </w:rPr>
            </w:pPr>
            <w:r w:rsidRPr="00B66812">
              <w:rPr>
                <w:rFonts w:ascii="Arial" w:eastAsia="Times New Roman" w:hAnsi="Arial" w:cs="Arial"/>
                <w:color w:val="000000"/>
                <w:sz w:val="20"/>
                <w:szCs w:val="20"/>
                <w:lang w:val="en-GB" w:eastAsia="en-GB"/>
              </w:rPr>
              <w:t>1.2.3 Describe the application of the NEQ calculations in ammunition managemen</w:t>
            </w:r>
            <w:r w:rsidRPr="00A42AB6">
              <w:rPr>
                <w:rFonts w:ascii="Arial" w:eastAsia="Times New Roman" w:hAnsi="Arial" w:cs="Arial"/>
                <w:color w:val="000000"/>
                <w:sz w:val="20"/>
                <w:szCs w:val="20"/>
                <w:lang w:val="en-GB" w:eastAsia="en-GB"/>
              </w:rPr>
              <w:t>t</w:t>
            </w:r>
          </w:p>
          <w:p w14:paraId="7961DB4B" w14:textId="2FF46566" w:rsidR="00A42AB6" w:rsidRPr="00A42AB6" w:rsidRDefault="00A42AB6" w:rsidP="00A42AB6">
            <w:pPr>
              <w:rPr>
                <w:rFonts w:ascii="Arial" w:eastAsia="Times New Roman" w:hAnsi="Arial" w:cs="Arial"/>
                <w:color w:val="000000"/>
                <w:sz w:val="20"/>
                <w:szCs w:val="20"/>
                <w:lang w:val="en-GB" w:eastAsia="en-GB"/>
              </w:rPr>
            </w:pPr>
            <w:r w:rsidRPr="00B66812">
              <w:rPr>
                <w:rFonts w:ascii="Arial" w:eastAsia="Times New Roman" w:hAnsi="Arial" w:cs="Arial"/>
                <w:color w:val="000000"/>
                <w:sz w:val="20"/>
                <w:szCs w:val="20"/>
                <w:lang w:val="en-GB" w:eastAsia="en-GB"/>
              </w:rPr>
              <w:t>1.2.4 Describe Mitigating Explosive risk</w:t>
            </w:r>
          </w:p>
          <w:p w14:paraId="6E4446A3" w14:textId="72BCA0C7" w:rsidR="00A42AB6" w:rsidRPr="00A42AB6" w:rsidRDefault="00A42AB6" w:rsidP="00A42AB6">
            <w:pPr>
              <w:rPr>
                <w:rFonts w:ascii="Arial" w:eastAsia="Times New Roman" w:hAnsi="Arial" w:cs="Arial"/>
                <w:color w:val="000000"/>
                <w:sz w:val="20"/>
                <w:szCs w:val="20"/>
                <w:lang w:val="en-GB" w:eastAsia="en-GB"/>
              </w:rPr>
            </w:pPr>
            <w:r w:rsidRPr="00B66812">
              <w:rPr>
                <w:rFonts w:ascii="Arial" w:eastAsia="Times New Roman" w:hAnsi="Arial" w:cs="Arial"/>
                <w:color w:val="000000"/>
                <w:sz w:val="20"/>
                <w:szCs w:val="20"/>
                <w:lang w:val="en-GB" w:eastAsia="en-GB"/>
              </w:rPr>
              <w:t>1.2.5 Prepare an individual presentation to be delivered on the first day of the in-person course</w:t>
            </w:r>
          </w:p>
        </w:tc>
      </w:tr>
      <w:tr w:rsidR="008D2128" w:rsidRPr="005A40A3" w14:paraId="52267F97" w14:textId="77777777" w:rsidTr="00A42AB6">
        <w:trPr>
          <w:trHeight w:val="742"/>
        </w:trPr>
        <w:tc>
          <w:tcPr>
            <w:tcW w:w="5000" w:type="pct"/>
            <w:gridSpan w:val="2"/>
            <w:shd w:val="clear" w:color="auto" w:fill="DEEAF6" w:themeFill="accent5" w:themeFillTint="33"/>
          </w:tcPr>
          <w:p w14:paraId="41C2A9A1" w14:textId="27137489" w:rsidR="008D2128" w:rsidRDefault="008D2128" w:rsidP="00D00D1D">
            <w:pPr>
              <w:spacing w:after="0" w:line="240" w:lineRule="auto"/>
              <w:rPr>
                <w:rFonts w:ascii="Arial" w:hAnsi="Arial" w:cs="Arial"/>
                <w:b/>
                <w:sz w:val="20"/>
                <w:szCs w:val="20"/>
              </w:rPr>
            </w:pPr>
            <w:r w:rsidRPr="005A40A3">
              <w:rPr>
                <w:rFonts w:ascii="Arial" w:hAnsi="Arial" w:cs="Arial"/>
                <w:b/>
                <w:sz w:val="20"/>
                <w:szCs w:val="20"/>
              </w:rPr>
              <w:t>Key learning Points</w:t>
            </w:r>
            <w:r>
              <w:rPr>
                <w:rFonts w:ascii="Arial" w:hAnsi="Arial" w:cs="Arial"/>
                <w:b/>
                <w:sz w:val="20"/>
                <w:szCs w:val="20"/>
              </w:rPr>
              <w:t xml:space="preserve"> (KLPs)</w:t>
            </w:r>
            <w:r w:rsidR="00465102">
              <w:rPr>
                <w:rFonts w:ascii="Arial" w:hAnsi="Arial" w:cs="Arial"/>
                <w:b/>
                <w:sz w:val="20"/>
                <w:szCs w:val="20"/>
              </w:rPr>
              <w:t>:</w:t>
            </w:r>
          </w:p>
          <w:p w14:paraId="306A7E57" w14:textId="77777777" w:rsidR="00465102" w:rsidRDefault="00465102" w:rsidP="00D00D1D">
            <w:pPr>
              <w:spacing w:after="0" w:line="240" w:lineRule="auto"/>
              <w:rPr>
                <w:rFonts w:ascii="Arial" w:hAnsi="Arial" w:cs="Arial"/>
                <w:b/>
                <w:sz w:val="20"/>
                <w:szCs w:val="20"/>
              </w:rPr>
            </w:pPr>
          </w:p>
          <w:p w14:paraId="0F768DB1" w14:textId="1C1FC264" w:rsidR="008D2128" w:rsidRPr="00D00D1D" w:rsidRDefault="008D2128" w:rsidP="00D00D1D">
            <w:pPr>
              <w:spacing w:after="0" w:line="240" w:lineRule="auto"/>
              <w:rPr>
                <w:rFonts w:ascii="Arial" w:hAnsi="Arial" w:cs="Arial"/>
                <w:sz w:val="20"/>
                <w:szCs w:val="20"/>
              </w:rPr>
            </w:pPr>
            <w:r>
              <w:rPr>
                <w:rFonts w:ascii="Arial" w:hAnsi="Arial" w:cs="Arial"/>
                <w:sz w:val="20"/>
                <w:szCs w:val="20"/>
              </w:rPr>
              <w:t>There are separate KLPs for each Enabling Objective. These are listed in the workbook</w:t>
            </w:r>
            <w:r w:rsidR="000BF0B3" w:rsidRPr="3B9CDDE1">
              <w:rPr>
                <w:rFonts w:ascii="Arial" w:hAnsi="Arial" w:cs="Arial"/>
                <w:sz w:val="20"/>
                <w:szCs w:val="20"/>
              </w:rPr>
              <w:t xml:space="preserve"> and shown in Annex A.</w:t>
            </w:r>
          </w:p>
        </w:tc>
      </w:tr>
      <w:tr w:rsidR="00AF0F91" w:rsidRPr="005A40A3" w14:paraId="04D32315" w14:textId="77777777" w:rsidTr="56258A10">
        <w:trPr>
          <w:trHeight w:val="1096"/>
        </w:trPr>
        <w:tc>
          <w:tcPr>
            <w:tcW w:w="1885" w:type="pct"/>
            <w:shd w:val="clear" w:color="auto" w:fill="DEEAF6" w:themeFill="accent5" w:themeFillTint="33"/>
          </w:tcPr>
          <w:p w14:paraId="6DB1C672" w14:textId="77777777" w:rsidR="00AF0F91" w:rsidRPr="005A40A3" w:rsidRDefault="00AF0F91" w:rsidP="00CC0F79">
            <w:pPr>
              <w:rPr>
                <w:rFonts w:ascii="Arial" w:hAnsi="Arial" w:cs="Arial"/>
                <w:b/>
                <w:sz w:val="20"/>
                <w:szCs w:val="20"/>
              </w:rPr>
            </w:pPr>
            <w:r w:rsidRPr="005A40A3">
              <w:rPr>
                <w:rFonts w:ascii="Arial" w:hAnsi="Arial" w:cs="Arial"/>
                <w:b/>
                <w:sz w:val="20"/>
                <w:szCs w:val="20"/>
              </w:rPr>
              <w:lastRenderedPageBreak/>
              <w:t>Performance Statement:</w:t>
            </w:r>
          </w:p>
        </w:tc>
        <w:tc>
          <w:tcPr>
            <w:tcW w:w="3115" w:type="pct"/>
            <w:shd w:val="clear" w:color="auto" w:fill="DEEAF6" w:themeFill="accent5" w:themeFillTint="33"/>
          </w:tcPr>
          <w:p w14:paraId="051FD753" w14:textId="77777777" w:rsidR="00AF0F91" w:rsidRPr="005A40A3" w:rsidRDefault="4A0A4E2F" w:rsidP="2693DC20">
            <w:pPr>
              <w:rPr>
                <w:rFonts w:ascii="Arial" w:eastAsia="Arial" w:hAnsi="Arial" w:cs="Arial"/>
                <w:i/>
                <w:iCs/>
                <w:color w:val="000000" w:themeColor="text1"/>
                <w:sz w:val="20"/>
                <w:szCs w:val="20"/>
              </w:rPr>
            </w:pPr>
            <w:r w:rsidRPr="005A40A3">
              <w:rPr>
                <w:rFonts w:ascii="Arial" w:eastAsia="Arial" w:hAnsi="Arial" w:cs="Arial"/>
                <w:i/>
                <w:iCs/>
                <w:color w:val="000000" w:themeColor="text1"/>
                <w:sz w:val="20"/>
                <w:szCs w:val="20"/>
              </w:rPr>
              <w:t>By the end of the lessons the students will...</w:t>
            </w:r>
          </w:p>
          <w:p w14:paraId="5816FC1F" w14:textId="4CD9CBB3" w:rsidR="00932C88" w:rsidRPr="00A42AB6" w:rsidRDefault="47E6AF2A" w:rsidP="56258A10">
            <w:pPr>
              <w:rPr>
                <w:rFonts w:ascii="Arial" w:hAnsi="Arial" w:cs="Arial"/>
                <w:bCs/>
                <w:sz w:val="20"/>
                <w:szCs w:val="20"/>
              </w:rPr>
            </w:pPr>
            <w:r w:rsidRPr="56258A10">
              <w:rPr>
                <w:rFonts w:ascii="Arial" w:hAnsi="Arial" w:cs="Arial"/>
                <w:sz w:val="20"/>
                <w:szCs w:val="20"/>
              </w:rPr>
              <w:t>Be prepare</w:t>
            </w:r>
            <w:r w:rsidR="497B2166" w:rsidRPr="56258A10">
              <w:rPr>
                <w:rFonts w:ascii="Arial" w:hAnsi="Arial" w:cs="Arial"/>
                <w:sz w:val="20"/>
                <w:szCs w:val="20"/>
              </w:rPr>
              <w:t>d</w:t>
            </w:r>
            <w:r w:rsidRPr="56258A10">
              <w:rPr>
                <w:rFonts w:ascii="Arial" w:hAnsi="Arial" w:cs="Arial"/>
                <w:sz w:val="20"/>
                <w:szCs w:val="20"/>
              </w:rPr>
              <w:t xml:space="preserve"> </w:t>
            </w:r>
            <w:r w:rsidR="00A42AB6">
              <w:rPr>
                <w:rFonts w:ascii="Arial" w:hAnsi="Arial" w:cs="Arial"/>
                <w:sz w:val="20"/>
                <w:szCs w:val="20"/>
              </w:rPr>
              <w:t xml:space="preserve">to attend the </w:t>
            </w:r>
            <w:r w:rsidR="00A42AB6" w:rsidRPr="0098200C">
              <w:rPr>
                <w:rFonts w:ascii="Arial" w:hAnsi="Arial" w:cs="Arial"/>
                <w:bCs/>
                <w:sz w:val="20"/>
                <w:szCs w:val="20"/>
              </w:rPr>
              <w:t>Weapons and Ammunition Management in UN Peace Operations</w:t>
            </w:r>
            <w:r w:rsidR="00A42AB6">
              <w:rPr>
                <w:rFonts w:ascii="Arial" w:hAnsi="Arial" w:cs="Arial"/>
                <w:bCs/>
                <w:sz w:val="20"/>
                <w:szCs w:val="20"/>
              </w:rPr>
              <w:t xml:space="preserve"> in-person training.</w:t>
            </w:r>
          </w:p>
        </w:tc>
      </w:tr>
      <w:tr w:rsidR="00AF0F91" w:rsidRPr="005A40A3" w14:paraId="4CCB03FE" w14:textId="77777777" w:rsidTr="00CC0F79">
        <w:trPr>
          <w:trHeight w:val="355"/>
        </w:trPr>
        <w:tc>
          <w:tcPr>
            <w:tcW w:w="1885" w:type="pct"/>
            <w:shd w:val="clear" w:color="auto" w:fill="DEEAF6" w:themeFill="accent5" w:themeFillTint="33"/>
          </w:tcPr>
          <w:p w14:paraId="32F58CBC" w14:textId="1799485A" w:rsidR="00AF0F91" w:rsidRPr="005A40A3" w:rsidRDefault="00AF0F91" w:rsidP="2693DC20">
            <w:pPr>
              <w:rPr>
                <w:rFonts w:ascii="Arial" w:hAnsi="Arial" w:cs="Arial"/>
                <w:b/>
                <w:bCs/>
                <w:sz w:val="20"/>
                <w:szCs w:val="20"/>
              </w:rPr>
            </w:pPr>
            <w:r w:rsidRPr="005A40A3">
              <w:rPr>
                <w:rFonts w:ascii="Arial" w:hAnsi="Arial" w:cs="Arial"/>
                <w:b/>
                <w:bCs/>
                <w:sz w:val="20"/>
                <w:szCs w:val="20"/>
              </w:rPr>
              <w:t>Assessment Criteria:</w:t>
            </w:r>
          </w:p>
        </w:tc>
        <w:tc>
          <w:tcPr>
            <w:tcW w:w="3115" w:type="pct"/>
            <w:shd w:val="clear" w:color="auto" w:fill="DEEAF6" w:themeFill="accent5" w:themeFillTint="33"/>
          </w:tcPr>
          <w:p w14:paraId="236BFC9E" w14:textId="4B990869" w:rsidR="00E1319E" w:rsidRDefault="00465102" w:rsidP="5E2781F9">
            <w:pPr>
              <w:spacing w:after="0"/>
              <w:rPr>
                <w:rFonts w:ascii="Arial" w:hAnsi="Arial" w:cs="Arial"/>
                <w:sz w:val="20"/>
                <w:szCs w:val="20"/>
              </w:rPr>
            </w:pPr>
            <w:r>
              <w:rPr>
                <w:rFonts w:ascii="Arial" w:hAnsi="Arial" w:cs="Arial"/>
                <w:sz w:val="20"/>
                <w:szCs w:val="20"/>
              </w:rPr>
              <w:t>Students are assessed on their project presentations</w:t>
            </w:r>
            <w:r w:rsidR="00F12B64">
              <w:rPr>
                <w:rFonts w:ascii="Arial" w:hAnsi="Arial" w:cs="Arial"/>
                <w:sz w:val="20"/>
                <w:szCs w:val="20"/>
              </w:rPr>
              <w:t xml:space="preserve"> delivered</w:t>
            </w:r>
            <w:r w:rsidR="00E1319E">
              <w:rPr>
                <w:rFonts w:ascii="Arial" w:hAnsi="Arial" w:cs="Arial"/>
                <w:sz w:val="20"/>
                <w:szCs w:val="20"/>
              </w:rPr>
              <w:t xml:space="preserve"> on day 1 of the in-person training</w:t>
            </w:r>
            <w:r w:rsidR="00F356CF">
              <w:rPr>
                <w:rFonts w:ascii="Arial" w:hAnsi="Arial" w:cs="Arial"/>
                <w:sz w:val="20"/>
                <w:szCs w:val="20"/>
              </w:rPr>
              <w:t xml:space="preserve">, and </w:t>
            </w:r>
            <w:r w:rsidR="00F12B64">
              <w:rPr>
                <w:rFonts w:ascii="Arial" w:hAnsi="Arial" w:cs="Arial"/>
                <w:sz w:val="20"/>
                <w:szCs w:val="20"/>
              </w:rPr>
              <w:t>their</w:t>
            </w:r>
            <w:r w:rsidR="00E1319E">
              <w:rPr>
                <w:rFonts w:ascii="Arial" w:hAnsi="Arial" w:cs="Arial"/>
                <w:sz w:val="20"/>
                <w:szCs w:val="20"/>
              </w:rPr>
              <w:t xml:space="preserve"> responses to the questions in the workbook</w:t>
            </w:r>
            <w:r w:rsidR="00F12B64">
              <w:rPr>
                <w:rFonts w:ascii="Arial" w:hAnsi="Arial" w:cs="Arial"/>
                <w:sz w:val="20"/>
                <w:szCs w:val="20"/>
              </w:rPr>
              <w:t>.</w:t>
            </w:r>
          </w:p>
          <w:p w14:paraId="6A8E3E24" w14:textId="77777777" w:rsidR="001152F4" w:rsidRDefault="001152F4" w:rsidP="5E2781F9">
            <w:pPr>
              <w:spacing w:after="0"/>
              <w:rPr>
                <w:rFonts w:ascii="Arial" w:hAnsi="Arial" w:cs="Arial"/>
                <w:sz w:val="20"/>
                <w:szCs w:val="20"/>
              </w:rPr>
            </w:pPr>
          </w:p>
          <w:p w14:paraId="1124D34E" w14:textId="0CFE4F3B" w:rsidR="001152F4" w:rsidRPr="005A40A3" w:rsidRDefault="00F12B64" w:rsidP="5E2781F9">
            <w:pPr>
              <w:spacing w:after="0"/>
              <w:rPr>
                <w:rFonts w:ascii="Arial" w:hAnsi="Arial" w:cs="Arial"/>
                <w:sz w:val="20"/>
                <w:szCs w:val="20"/>
              </w:rPr>
            </w:pPr>
            <w:r>
              <w:rPr>
                <w:rFonts w:ascii="Arial" w:hAnsi="Arial" w:cs="Arial"/>
                <w:sz w:val="20"/>
                <w:szCs w:val="20"/>
              </w:rPr>
              <w:t xml:space="preserve">Presentations and </w:t>
            </w:r>
            <w:r w:rsidR="00CA1EAF">
              <w:rPr>
                <w:rFonts w:ascii="Arial" w:hAnsi="Arial" w:cs="Arial"/>
                <w:sz w:val="20"/>
                <w:szCs w:val="20"/>
              </w:rPr>
              <w:t xml:space="preserve">workbook answers should be used by instructors to assess baseline level of knowledge, </w:t>
            </w:r>
            <w:proofErr w:type="gramStart"/>
            <w:r w:rsidR="00CA1EAF">
              <w:rPr>
                <w:rFonts w:ascii="Arial" w:hAnsi="Arial" w:cs="Arial"/>
                <w:sz w:val="20"/>
                <w:szCs w:val="20"/>
              </w:rPr>
              <w:t>skills</w:t>
            </w:r>
            <w:proofErr w:type="gramEnd"/>
            <w:r w:rsidR="00CA1EAF">
              <w:rPr>
                <w:rFonts w:ascii="Arial" w:hAnsi="Arial" w:cs="Arial"/>
                <w:sz w:val="20"/>
                <w:szCs w:val="20"/>
              </w:rPr>
              <w:t xml:space="preserve"> and experience of each student, identify any areas </w:t>
            </w:r>
            <w:r w:rsidR="002807AC">
              <w:rPr>
                <w:rFonts w:ascii="Arial" w:hAnsi="Arial" w:cs="Arial"/>
                <w:sz w:val="20"/>
                <w:szCs w:val="20"/>
              </w:rPr>
              <w:t xml:space="preserve">that require further support and tailor the in-person training accordingly. </w:t>
            </w:r>
          </w:p>
        </w:tc>
      </w:tr>
    </w:tbl>
    <w:p w14:paraId="50EB77B4" w14:textId="77777777" w:rsidR="00B66812" w:rsidRPr="00E50D3C" w:rsidRDefault="00B66812">
      <w:pPr>
        <w:rPr>
          <w:rFonts w:ascii="Arial" w:hAnsi="Arial" w:cs="Arial"/>
        </w:rPr>
      </w:pPr>
    </w:p>
    <w:p w14:paraId="47CC881D" w14:textId="44786250" w:rsidR="005831F1" w:rsidRPr="00E50D3C" w:rsidRDefault="00C263B0" w:rsidP="00AF0F91">
      <w:pPr>
        <w:spacing w:after="1" w:line="256" w:lineRule="auto"/>
        <w:rPr>
          <w:rFonts w:ascii="Arial" w:hAnsi="Arial" w:cs="Arial"/>
        </w:rPr>
      </w:pPr>
      <w:r w:rsidRPr="00E50D3C">
        <w:rPr>
          <w:rFonts w:ascii="Arial" w:hAnsi="Arial" w:cs="Arial"/>
          <w:b/>
        </w:rPr>
        <w:t>Resource</w:t>
      </w:r>
      <w:r w:rsidR="00AF0F91" w:rsidRPr="00E50D3C">
        <w:rPr>
          <w:rFonts w:ascii="Arial" w:hAnsi="Arial" w:cs="Arial"/>
          <w:b/>
        </w:rPr>
        <w:t xml:space="preserve"> requirements:</w:t>
      </w:r>
    </w:p>
    <w:p w14:paraId="2A0FAA4E" w14:textId="77777777" w:rsidR="00AF0F91" w:rsidRPr="00E50D3C" w:rsidRDefault="00AF0F91" w:rsidP="00AF0F91">
      <w:pPr>
        <w:spacing w:after="1" w:line="256" w:lineRule="auto"/>
        <w:rPr>
          <w:rFonts w:ascii="Arial" w:hAnsi="Arial" w:cs="Arial"/>
        </w:rPr>
      </w:pPr>
    </w:p>
    <w:tbl>
      <w:tblPr>
        <w:tblStyle w:val="TableGrid1"/>
        <w:tblW w:w="5000" w:type="pct"/>
        <w:tblLook w:val="04A0" w:firstRow="1" w:lastRow="0" w:firstColumn="1" w:lastColumn="0" w:noHBand="0" w:noVBand="1"/>
      </w:tblPr>
      <w:tblGrid>
        <w:gridCol w:w="3397"/>
        <w:gridCol w:w="5613"/>
      </w:tblGrid>
      <w:tr w:rsidR="005831F1" w:rsidRPr="005A40A3" w14:paraId="046B8A48" w14:textId="77777777" w:rsidTr="5E2781F9">
        <w:trPr>
          <w:trHeight w:val="422"/>
        </w:trPr>
        <w:tc>
          <w:tcPr>
            <w:tcW w:w="1885" w:type="pct"/>
            <w:shd w:val="clear" w:color="auto" w:fill="FFF2CC" w:themeFill="accent4" w:themeFillTint="33"/>
            <w:vAlign w:val="center"/>
          </w:tcPr>
          <w:p w14:paraId="000084B1" w14:textId="2A9FF57C" w:rsidR="005831F1" w:rsidRPr="005A40A3" w:rsidRDefault="005831F1" w:rsidP="00CC0F79">
            <w:pPr>
              <w:rPr>
                <w:rFonts w:ascii="Arial" w:hAnsi="Arial" w:cs="Arial"/>
                <w:b/>
                <w:sz w:val="20"/>
                <w:szCs w:val="20"/>
              </w:rPr>
            </w:pPr>
            <w:r w:rsidRPr="005A40A3">
              <w:rPr>
                <w:rFonts w:ascii="Arial" w:hAnsi="Arial" w:cs="Arial"/>
                <w:b/>
                <w:sz w:val="20"/>
                <w:szCs w:val="20"/>
              </w:rPr>
              <w:t>Instructor</w:t>
            </w:r>
            <w:r w:rsidR="004B7FAB" w:rsidRPr="005A40A3">
              <w:rPr>
                <w:rFonts w:ascii="Arial" w:hAnsi="Arial" w:cs="Arial"/>
                <w:b/>
                <w:sz w:val="20"/>
                <w:szCs w:val="20"/>
              </w:rPr>
              <w:t xml:space="preserve"> to student ratio</w:t>
            </w:r>
            <w:r w:rsidRPr="005A40A3">
              <w:rPr>
                <w:rFonts w:ascii="Arial" w:hAnsi="Arial" w:cs="Arial"/>
                <w:b/>
                <w:sz w:val="20"/>
                <w:szCs w:val="20"/>
              </w:rPr>
              <w:t>:</w:t>
            </w:r>
          </w:p>
        </w:tc>
        <w:tc>
          <w:tcPr>
            <w:tcW w:w="3115" w:type="pct"/>
            <w:shd w:val="clear" w:color="auto" w:fill="FFF2CC" w:themeFill="accent4" w:themeFillTint="33"/>
            <w:vAlign w:val="center"/>
          </w:tcPr>
          <w:p w14:paraId="53DA9AA5" w14:textId="717C6DAD" w:rsidR="005831F1" w:rsidRPr="00686176" w:rsidRDefault="2392F376" w:rsidP="5E2781F9">
            <w:pPr>
              <w:rPr>
                <w:rFonts w:ascii="Arial" w:hAnsi="Arial" w:cs="Arial"/>
                <w:b/>
                <w:bCs/>
                <w:sz w:val="20"/>
                <w:szCs w:val="20"/>
              </w:rPr>
            </w:pPr>
            <w:r w:rsidRPr="5E2781F9">
              <w:rPr>
                <w:rFonts w:ascii="Arial" w:hAnsi="Arial" w:cs="Arial"/>
                <w:sz w:val="20"/>
                <w:szCs w:val="20"/>
              </w:rPr>
              <w:t>Maximum</w:t>
            </w:r>
            <w:r w:rsidR="0F1847B6" w:rsidRPr="5E2781F9">
              <w:rPr>
                <w:rFonts w:ascii="Arial" w:hAnsi="Arial" w:cs="Arial"/>
                <w:sz w:val="20"/>
                <w:szCs w:val="20"/>
              </w:rPr>
              <w:t xml:space="preserve"> class</w:t>
            </w:r>
            <w:r w:rsidRPr="5E2781F9">
              <w:rPr>
                <w:rFonts w:ascii="Arial" w:hAnsi="Arial" w:cs="Arial"/>
                <w:sz w:val="20"/>
                <w:szCs w:val="20"/>
              </w:rPr>
              <w:t xml:space="preserve"> size </w:t>
            </w:r>
            <w:r w:rsidR="00B0084F">
              <w:rPr>
                <w:rFonts w:ascii="Arial" w:hAnsi="Arial" w:cs="Arial"/>
                <w:sz w:val="20"/>
                <w:szCs w:val="20"/>
              </w:rPr>
              <w:t>15</w:t>
            </w:r>
            <w:r w:rsidRPr="5E2781F9">
              <w:rPr>
                <w:rFonts w:ascii="Arial" w:hAnsi="Arial" w:cs="Arial"/>
                <w:sz w:val="20"/>
                <w:szCs w:val="20"/>
              </w:rPr>
              <w:t>.</w:t>
            </w:r>
          </w:p>
        </w:tc>
      </w:tr>
      <w:tr w:rsidR="005831F1" w:rsidRPr="005A40A3" w14:paraId="5ED88313" w14:textId="77777777" w:rsidTr="5E2781F9">
        <w:trPr>
          <w:trHeight w:val="395"/>
        </w:trPr>
        <w:tc>
          <w:tcPr>
            <w:tcW w:w="1885" w:type="pct"/>
            <w:shd w:val="clear" w:color="auto" w:fill="FFF2CC" w:themeFill="accent4" w:themeFillTint="33"/>
          </w:tcPr>
          <w:p w14:paraId="71AB5B19" w14:textId="77777777" w:rsidR="005831F1" w:rsidRPr="005A40A3" w:rsidRDefault="005831F1" w:rsidP="00CC0F79">
            <w:pPr>
              <w:rPr>
                <w:rFonts w:ascii="Arial" w:hAnsi="Arial" w:cs="Arial"/>
                <w:b/>
                <w:sz w:val="20"/>
                <w:szCs w:val="20"/>
              </w:rPr>
            </w:pPr>
            <w:r w:rsidRPr="005A40A3">
              <w:rPr>
                <w:rFonts w:ascii="Arial" w:hAnsi="Arial" w:cs="Arial"/>
                <w:b/>
                <w:sz w:val="20"/>
                <w:szCs w:val="20"/>
              </w:rPr>
              <w:t>Interpreters:</w:t>
            </w:r>
          </w:p>
        </w:tc>
        <w:tc>
          <w:tcPr>
            <w:tcW w:w="3115" w:type="pct"/>
            <w:shd w:val="clear" w:color="auto" w:fill="FFF2CC" w:themeFill="accent4" w:themeFillTint="33"/>
          </w:tcPr>
          <w:p w14:paraId="592D44F9" w14:textId="77777777" w:rsidR="005831F1" w:rsidRDefault="008C326E" w:rsidP="5E2781F9">
            <w:pPr>
              <w:rPr>
                <w:rFonts w:ascii="Arial" w:hAnsi="Arial" w:cs="Arial"/>
                <w:sz w:val="20"/>
                <w:szCs w:val="20"/>
              </w:rPr>
            </w:pPr>
            <w:r>
              <w:rPr>
                <w:rFonts w:ascii="Arial" w:hAnsi="Arial" w:cs="Arial"/>
                <w:sz w:val="20"/>
                <w:szCs w:val="20"/>
              </w:rPr>
              <w:t>Workbook may need to be translated in advance</w:t>
            </w:r>
          </w:p>
          <w:p w14:paraId="68B76632" w14:textId="719B7E0D" w:rsidR="008C326E" w:rsidRPr="008C326E" w:rsidRDefault="008C326E" w:rsidP="5E2781F9">
            <w:pPr>
              <w:rPr>
                <w:rFonts w:ascii="Arial" w:hAnsi="Arial" w:cs="Arial"/>
                <w:sz w:val="20"/>
                <w:szCs w:val="20"/>
              </w:rPr>
            </w:pPr>
            <w:r w:rsidRPr="008C326E">
              <w:rPr>
                <w:rFonts w:ascii="Arial" w:hAnsi="Arial" w:cs="Arial"/>
                <w:sz w:val="20"/>
                <w:szCs w:val="20"/>
              </w:rPr>
              <w:t>Student’s workbook responses may need to be translated once received</w:t>
            </w:r>
          </w:p>
        </w:tc>
      </w:tr>
      <w:tr w:rsidR="005831F1" w:rsidRPr="005A40A3" w14:paraId="0B504A7D" w14:textId="77777777" w:rsidTr="5E2781F9">
        <w:trPr>
          <w:trHeight w:val="395"/>
        </w:trPr>
        <w:tc>
          <w:tcPr>
            <w:tcW w:w="1885" w:type="pct"/>
            <w:shd w:val="clear" w:color="auto" w:fill="FFF2CC" w:themeFill="accent4" w:themeFillTint="33"/>
          </w:tcPr>
          <w:p w14:paraId="47CD044B" w14:textId="59085118" w:rsidR="005831F1" w:rsidRPr="005A40A3" w:rsidRDefault="005831F1" w:rsidP="2693DC20">
            <w:pPr>
              <w:spacing w:after="0"/>
              <w:rPr>
                <w:rFonts w:ascii="Arial" w:hAnsi="Arial" w:cs="Arial"/>
                <w:b/>
                <w:bCs/>
                <w:sz w:val="20"/>
                <w:szCs w:val="20"/>
              </w:rPr>
            </w:pPr>
            <w:r w:rsidRPr="005A40A3">
              <w:rPr>
                <w:rFonts w:ascii="Arial" w:hAnsi="Arial" w:cs="Arial"/>
                <w:b/>
                <w:bCs/>
                <w:sz w:val="20"/>
                <w:szCs w:val="20"/>
              </w:rPr>
              <w:t>Training Facilities</w:t>
            </w:r>
            <w:r w:rsidR="00052C4D" w:rsidRPr="005A40A3">
              <w:rPr>
                <w:rFonts w:ascii="Arial" w:hAnsi="Arial" w:cs="Arial"/>
                <w:b/>
                <w:bCs/>
                <w:sz w:val="20"/>
                <w:szCs w:val="20"/>
              </w:rPr>
              <w:t xml:space="preserve"> &amp; Equipment</w:t>
            </w:r>
            <w:r w:rsidRPr="005A40A3">
              <w:rPr>
                <w:rFonts w:ascii="Arial" w:hAnsi="Arial" w:cs="Arial"/>
                <w:b/>
                <w:bCs/>
                <w:sz w:val="20"/>
                <w:szCs w:val="20"/>
              </w:rPr>
              <w:t>:</w:t>
            </w:r>
          </w:p>
        </w:tc>
        <w:tc>
          <w:tcPr>
            <w:tcW w:w="3115" w:type="pct"/>
            <w:shd w:val="clear" w:color="auto" w:fill="FFF2CC" w:themeFill="accent4" w:themeFillTint="33"/>
          </w:tcPr>
          <w:p w14:paraId="621CF0D7" w14:textId="6EE19CBB" w:rsidR="005831F1" w:rsidRPr="00427F2A" w:rsidRDefault="009C718B" w:rsidP="5E2781F9">
            <w:pPr>
              <w:rPr>
                <w:rFonts w:ascii="Arial" w:hAnsi="Arial" w:cs="Arial"/>
                <w:sz w:val="20"/>
                <w:szCs w:val="20"/>
              </w:rPr>
            </w:pPr>
            <w:r>
              <w:rPr>
                <w:rFonts w:ascii="Arial" w:hAnsi="Arial" w:cs="Arial"/>
                <w:sz w:val="20"/>
                <w:szCs w:val="20"/>
              </w:rPr>
              <w:t>n/a</w:t>
            </w:r>
          </w:p>
        </w:tc>
      </w:tr>
      <w:tr w:rsidR="005831F1" w:rsidRPr="005A40A3" w14:paraId="787C798B" w14:textId="77777777" w:rsidTr="5E2781F9">
        <w:trPr>
          <w:trHeight w:val="395"/>
        </w:trPr>
        <w:tc>
          <w:tcPr>
            <w:tcW w:w="1885" w:type="pct"/>
            <w:shd w:val="clear" w:color="auto" w:fill="FFF2CC" w:themeFill="accent4" w:themeFillTint="33"/>
          </w:tcPr>
          <w:p w14:paraId="31EA37CC" w14:textId="5C4CCE6C" w:rsidR="005831F1" w:rsidRPr="005A40A3" w:rsidRDefault="005831F1" w:rsidP="00CC0F79">
            <w:pPr>
              <w:rPr>
                <w:rFonts w:ascii="Arial" w:hAnsi="Arial" w:cs="Arial"/>
                <w:b/>
                <w:sz w:val="20"/>
                <w:szCs w:val="20"/>
              </w:rPr>
            </w:pPr>
            <w:r w:rsidRPr="005A40A3">
              <w:rPr>
                <w:rFonts w:ascii="Arial" w:hAnsi="Arial" w:cs="Arial"/>
                <w:b/>
                <w:sz w:val="20"/>
                <w:szCs w:val="20"/>
              </w:rPr>
              <w:t>Instruct</w:t>
            </w:r>
            <w:r w:rsidR="00052C4D" w:rsidRPr="005A40A3">
              <w:rPr>
                <w:rFonts w:ascii="Arial" w:hAnsi="Arial" w:cs="Arial"/>
                <w:b/>
                <w:sz w:val="20"/>
                <w:szCs w:val="20"/>
              </w:rPr>
              <w:t>ional tools &amp; materials</w:t>
            </w:r>
          </w:p>
        </w:tc>
        <w:tc>
          <w:tcPr>
            <w:tcW w:w="3115" w:type="pct"/>
            <w:shd w:val="clear" w:color="auto" w:fill="FFF2CC" w:themeFill="accent4" w:themeFillTint="33"/>
          </w:tcPr>
          <w:p w14:paraId="67F33671" w14:textId="0EB92CE2" w:rsidR="00C973C6" w:rsidRPr="00686176" w:rsidRDefault="009C718B" w:rsidP="5E2781F9">
            <w:pPr>
              <w:rPr>
                <w:rFonts w:ascii="Arial" w:hAnsi="Arial" w:cs="Arial"/>
                <w:sz w:val="20"/>
                <w:szCs w:val="20"/>
              </w:rPr>
            </w:pPr>
            <w:r>
              <w:rPr>
                <w:rFonts w:ascii="Arial" w:hAnsi="Arial" w:cs="Arial"/>
                <w:sz w:val="20"/>
                <w:szCs w:val="20"/>
              </w:rPr>
              <w:t>n/a</w:t>
            </w:r>
          </w:p>
        </w:tc>
      </w:tr>
      <w:tr w:rsidR="005831F1" w:rsidRPr="005A40A3" w14:paraId="608A6EDE" w14:textId="77777777" w:rsidTr="5E2781F9">
        <w:trPr>
          <w:trHeight w:val="395"/>
        </w:trPr>
        <w:tc>
          <w:tcPr>
            <w:tcW w:w="1885" w:type="pct"/>
            <w:shd w:val="clear" w:color="auto" w:fill="FFF2CC" w:themeFill="accent4" w:themeFillTint="33"/>
          </w:tcPr>
          <w:p w14:paraId="1776346B" w14:textId="77777777" w:rsidR="005831F1" w:rsidRPr="005A40A3" w:rsidRDefault="005831F1" w:rsidP="00CC0F79">
            <w:pPr>
              <w:rPr>
                <w:rFonts w:ascii="Arial" w:hAnsi="Arial" w:cs="Arial"/>
                <w:b/>
                <w:sz w:val="20"/>
                <w:szCs w:val="20"/>
              </w:rPr>
            </w:pPr>
            <w:r w:rsidRPr="005A40A3">
              <w:rPr>
                <w:rFonts w:ascii="Arial" w:hAnsi="Arial" w:cs="Arial"/>
                <w:b/>
                <w:sz w:val="20"/>
                <w:szCs w:val="20"/>
              </w:rPr>
              <w:t>Student Resources:</w:t>
            </w:r>
          </w:p>
        </w:tc>
        <w:tc>
          <w:tcPr>
            <w:tcW w:w="3115" w:type="pct"/>
            <w:shd w:val="clear" w:color="auto" w:fill="FFF2CC" w:themeFill="accent4" w:themeFillTint="33"/>
          </w:tcPr>
          <w:p w14:paraId="67B0EBC1" w14:textId="71837D75" w:rsidR="00F771F8" w:rsidRPr="00F142BA" w:rsidRDefault="00F771F8" w:rsidP="00F771F8">
            <w:pPr>
              <w:rPr>
                <w:rFonts w:ascii="Arial" w:hAnsi="Arial" w:cs="Arial"/>
                <w:color w:val="000000" w:themeColor="text1"/>
                <w:sz w:val="20"/>
                <w:szCs w:val="20"/>
              </w:rPr>
            </w:pPr>
            <w:r w:rsidRPr="00F142BA">
              <w:rPr>
                <w:rFonts w:ascii="Arial" w:hAnsi="Arial" w:cs="Arial"/>
                <w:color w:val="000000" w:themeColor="text1"/>
                <w:sz w:val="20"/>
                <w:szCs w:val="20"/>
              </w:rPr>
              <w:t>Minimum requirement:</w:t>
            </w:r>
          </w:p>
          <w:p w14:paraId="3ECB3EA4" w14:textId="7DD82283" w:rsidR="00427F2A" w:rsidRPr="00F142BA" w:rsidRDefault="00427F2A" w:rsidP="00B62EE9">
            <w:pPr>
              <w:pStyle w:val="ListParagraph"/>
              <w:numPr>
                <w:ilvl w:val="0"/>
                <w:numId w:val="13"/>
              </w:numPr>
              <w:rPr>
                <w:rFonts w:ascii="Arial" w:hAnsi="Arial" w:cs="Arial"/>
                <w:color w:val="000000" w:themeColor="text1"/>
                <w:sz w:val="20"/>
                <w:szCs w:val="20"/>
              </w:rPr>
            </w:pPr>
            <w:r w:rsidRPr="00F142BA">
              <w:rPr>
                <w:rFonts w:ascii="Arial" w:hAnsi="Arial" w:cs="Arial"/>
                <w:sz w:val="20"/>
                <w:szCs w:val="20"/>
              </w:rPr>
              <w:t>Each student needs a copy of the workbook (emailed as a pdf attachment) or posted as a paper copy</w:t>
            </w:r>
            <w:r w:rsidRPr="00F142BA">
              <w:rPr>
                <w:rFonts w:ascii="Arial" w:hAnsi="Arial" w:cs="Arial"/>
                <w:color w:val="000000" w:themeColor="text1"/>
                <w:sz w:val="20"/>
                <w:szCs w:val="20"/>
              </w:rPr>
              <w:t xml:space="preserve"> </w:t>
            </w:r>
          </w:p>
          <w:p w14:paraId="76D68496" w14:textId="77777777" w:rsidR="00F771F8" w:rsidRPr="00F142BA" w:rsidRDefault="00502845" w:rsidP="00C23002">
            <w:pPr>
              <w:spacing w:after="0" w:line="240" w:lineRule="auto"/>
              <w:rPr>
                <w:rFonts w:ascii="Arial" w:hAnsi="Arial" w:cs="Arial"/>
                <w:sz w:val="20"/>
                <w:szCs w:val="20"/>
              </w:rPr>
            </w:pPr>
            <w:r w:rsidRPr="00F142BA">
              <w:rPr>
                <w:rFonts w:ascii="Arial" w:hAnsi="Arial" w:cs="Arial"/>
                <w:sz w:val="20"/>
                <w:szCs w:val="20"/>
              </w:rPr>
              <w:t>Where possible, students should</w:t>
            </w:r>
            <w:r w:rsidR="005E7DEC" w:rsidRPr="00F142BA">
              <w:rPr>
                <w:rFonts w:ascii="Arial" w:hAnsi="Arial" w:cs="Arial"/>
                <w:sz w:val="20"/>
                <w:szCs w:val="20"/>
              </w:rPr>
              <w:t xml:space="preserve"> also</w:t>
            </w:r>
            <w:r w:rsidRPr="00F142BA">
              <w:rPr>
                <w:rFonts w:ascii="Arial" w:hAnsi="Arial" w:cs="Arial"/>
                <w:sz w:val="20"/>
                <w:szCs w:val="20"/>
              </w:rPr>
              <w:t xml:space="preserve"> have access to</w:t>
            </w:r>
            <w:r w:rsidR="005E7DEC" w:rsidRPr="00F142BA">
              <w:rPr>
                <w:rFonts w:ascii="Arial" w:hAnsi="Arial" w:cs="Arial"/>
                <w:sz w:val="20"/>
                <w:szCs w:val="20"/>
              </w:rPr>
              <w:t>:</w:t>
            </w:r>
          </w:p>
          <w:p w14:paraId="1EA96AE0" w14:textId="77777777" w:rsidR="005E7DEC" w:rsidRPr="00F142BA" w:rsidRDefault="00000000" w:rsidP="00C23002">
            <w:pPr>
              <w:pStyle w:val="ListParagraph"/>
              <w:numPr>
                <w:ilvl w:val="0"/>
                <w:numId w:val="20"/>
              </w:numPr>
              <w:spacing w:after="0" w:line="240" w:lineRule="auto"/>
              <w:ind w:left="360"/>
              <w:rPr>
                <w:rFonts w:ascii="Arial" w:eastAsia="Calibri" w:hAnsi="Arial" w:cs="Arial"/>
                <w:sz w:val="20"/>
                <w:szCs w:val="20"/>
              </w:rPr>
            </w:pPr>
            <w:hyperlink r:id="rId11" w:history="1">
              <w:r w:rsidR="005E7DEC" w:rsidRPr="00F142BA">
                <w:rPr>
                  <w:rStyle w:val="Hyperlink"/>
                  <w:rFonts w:ascii="Arial" w:eastAsia="Calibri" w:hAnsi="Arial" w:cs="Arial"/>
                  <w:sz w:val="20"/>
                  <w:szCs w:val="20"/>
                </w:rPr>
                <w:t>UN Manual on Ammunition Management</w:t>
              </w:r>
            </w:hyperlink>
            <w:r w:rsidR="005E7DEC" w:rsidRPr="00F142BA">
              <w:rPr>
                <w:rFonts w:ascii="Arial" w:eastAsia="Calibri" w:hAnsi="Arial" w:cs="Arial"/>
                <w:sz w:val="20"/>
                <w:szCs w:val="20"/>
              </w:rPr>
              <w:t xml:space="preserve">. </w:t>
            </w:r>
          </w:p>
          <w:p w14:paraId="6475DAEE" w14:textId="77777777" w:rsidR="005E7DEC" w:rsidRPr="00F142BA" w:rsidRDefault="00000000" w:rsidP="00C23002">
            <w:pPr>
              <w:pStyle w:val="ListParagraph"/>
              <w:numPr>
                <w:ilvl w:val="0"/>
                <w:numId w:val="20"/>
              </w:numPr>
              <w:spacing w:after="0" w:line="240" w:lineRule="auto"/>
              <w:ind w:left="360"/>
              <w:rPr>
                <w:rFonts w:ascii="Arial" w:eastAsia="Calibri" w:hAnsi="Arial" w:cs="Arial"/>
                <w:sz w:val="20"/>
                <w:szCs w:val="20"/>
              </w:rPr>
            </w:pPr>
            <w:hyperlink r:id="rId12" w:history="1">
              <w:r w:rsidR="005E7DEC" w:rsidRPr="00F142BA">
                <w:rPr>
                  <w:rStyle w:val="Hyperlink"/>
                  <w:rFonts w:ascii="Arial" w:eastAsia="Calibri" w:hAnsi="Arial" w:cs="Arial"/>
                  <w:sz w:val="20"/>
                  <w:szCs w:val="20"/>
                </w:rPr>
                <w:t>UN Weapons and Ammunition Management Policy</w:t>
              </w:r>
            </w:hyperlink>
          </w:p>
          <w:p w14:paraId="301ED391" w14:textId="77777777" w:rsidR="005E7DEC" w:rsidRPr="00F142BA" w:rsidRDefault="00000000" w:rsidP="00C23002">
            <w:pPr>
              <w:pStyle w:val="ListParagraph"/>
              <w:numPr>
                <w:ilvl w:val="0"/>
                <w:numId w:val="19"/>
              </w:numPr>
              <w:spacing w:after="0" w:line="240" w:lineRule="auto"/>
              <w:ind w:left="360"/>
              <w:rPr>
                <w:rFonts w:ascii="Arial" w:eastAsia="Calibri" w:hAnsi="Arial" w:cs="Arial"/>
                <w:sz w:val="20"/>
                <w:szCs w:val="20"/>
              </w:rPr>
            </w:pPr>
            <w:hyperlink r:id="rId13" w:history="1">
              <w:r w:rsidR="005E7DEC" w:rsidRPr="00F142BA">
                <w:rPr>
                  <w:rStyle w:val="Hyperlink"/>
                  <w:rFonts w:ascii="Arial" w:eastAsia="Calibri" w:hAnsi="Arial" w:cs="Arial"/>
                  <w:sz w:val="20"/>
                  <w:szCs w:val="20"/>
                </w:rPr>
                <w:t>International Ammunition Technical Guidelines (IATG)</w:t>
              </w:r>
            </w:hyperlink>
          </w:p>
          <w:p w14:paraId="29A72FC1" w14:textId="77777777" w:rsidR="005E7DEC" w:rsidRPr="00F142BA" w:rsidRDefault="005E7DEC" w:rsidP="00C23002">
            <w:pPr>
              <w:pStyle w:val="ListParagraph"/>
              <w:numPr>
                <w:ilvl w:val="1"/>
                <w:numId w:val="19"/>
              </w:numPr>
              <w:spacing w:after="0" w:line="240" w:lineRule="auto"/>
              <w:ind w:left="1080"/>
              <w:rPr>
                <w:rFonts w:ascii="Arial" w:eastAsia="Calibri" w:hAnsi="Arial" w:cs="Arial"/>
                <w:sz w:val="20"/>
                <w:szCs w:val="20"/>
              </w:rPr>
            </w:pPr>
            <w:r w:rsidRPr="00F142BA">
              <w:rPr>
                <w:rFonts w:ascii="Arial" w:eastAsia="Calibri" w:hAnsi="Arial" w:cs="Arial"/>
                <w:sz w:val="20"/>
                <w:szCs w:val="20"/>
              </w:rPr>
              <w:t>www.unsaferguard.org</w:t>
            </w:r>
          </w:p>
          <w:p w14:paraId="0DDFBCEF" w14:textId="77777777" w:rsidR="005E7DEC" w:rsidRPr="00F142BA" w:rsidRDefault="00000000" w:rsidP="00C23002">
            <w:pPr>
              <w:pStyle w:val="ListParagraph"/>
              <w:numPr>
                <w:ilvl w:val="0"/>
                <w:numId w:val="19"/>
              </w:numPr>
              <w:spacing w:after="0" w:line="240" w:lineRule="auto"/>
              <w:ind w:left="360"/>
              <w:rPr>
                <w:rFonts w:ascii="Arial" w:eastAsia="Calibri" w:hAnsi="Arial" w:cs="Arial"/>
                <w:sz w:val="20"/>
                <w:szCs w:val="20"/>
              </w:rPr>
            </w:pPr>
            <w:hyperlink r:id="rId14" w:history="1">
              <w:r w:rsidR="005E7DEC" w:rsidRPr="00F142BA">
                <w:rPr>
                  <w:rStyle w:val="Hyperlink"/>
                  <w:rFonts w:ascii="Arial" w:eastAsia="Calibri" w:hAnsi="Arial" w:cs="Arial"/>
                  <w:sz w:val="20"/>
                  <w:szCs w:val="20"/>
                </w:rPr>
                <w:t>Modular Small-arms-control Implementation Compendium (MOSAIC)</w:t>
              </w:r>
            </w:hyperlink>
          </w:p>
          <w:p w14:paraId="5B5FCAAE" w14:textId="77777777" w:rsidR="005E7DEC" w:rsidRPr="00F142BA" w:rsidRDefault="005E7DEC" w:rsidP="00C23002">
            <w:pPr>
              <w:pStyle w:val="ListParagraph"/>
              <w:numPr>
                <w:ilvl w:val="1"/>
                <w:numId w:val="19"/>
              </w:numPr>
              <w:spacing w:after="0" w:line="240" w:lineRule="auto"/>
              <w:ind w:left="1080"/>
              <w:rPr>
                <w:rFonts w:ascii="Arial" w:eastAsia="Calibri" w:hAnsi="Arial" w:cs="Arial"/>
                <w:sz w:val="20"/>
                <w:szCs w:val="20"/>
              </w:rPr>
            </w:pPr>
            <w:r w:rsidRPr="00F142BA">
              <w:rPr>
                <w:rFonts w:ascii="Arial" w:eastAsia="Calibri" w:hAnsi="Arial" w:cs="Arial"/>
                <w:sz w:val="20"/>
                <w:szCs w:val="20"/>
              </w:rPr>
              <w:t>www.un.org/disarmament/convarms/mosaic/</w:t>
            </w:r>
          </w:p>
          <w:p w14:paraId="65D61257" w14:textId="3AA8BFE5" w:rsidR="005E7DEC" w:rsidRPr="005E7DEC" w:rsidRDefault="005E7DEC" w:rsidP="005E7DEC">
            <w:pPr>
              <w:spacing w:after="0" w:line="240" w:lineRule="auto"/>
              <w:rPr>
                <w:rFonts w:ascii="Arial" w:hAnsi="Arial" w:cs="Arial"/>
                <w:sz w:val="20"/>
                <w:szCs w:val="20"/>
              </w:rPr>
            </w:pPr>
          </w:p>
        </w:tc>
      </w:tr>
      <w:tr w:rsidR="00052C4D" w:rsidRPr="005A40A3" w14:paraId="5E94904B" w14:textId="77777777" w:rsidTr="5E2781F9">
        <w:trPr>
          <w:trHeight w:val="350"/>
        </w:trPr>
        <w:tc>
          <w:tcPr>
            <w:tcW w:w="1885" w:type="pct"/>
            <w:shd w:val="clear" w:color="auto" w:fill="FFF2CC" w:themeFill="accent4" w:themeFillTint="33"/>
            <w:vAlign w:val="center"/>
          </w:tcPr>
          <w:p w14:paraId="332953DC" w14:textId="224A1EBA" w:rsidR="005831F1" w:rsidRPr="005A40A3" w:rsidRDefault="00C263B0" w:rsidP="00CC0F79">
            <w:pPr>
              <w:rPr>
                <w:rFonts w:ascii="Arial" w:hAnsi="Arial" w:cs="Arial"/>
                <w:b/>
                <w:sz w:val="20"/>
                <w:szCs w:val="20"/>
              </w:rPr>
            </w:pPr>
            <w:r w:rsidRPr="005A40A3">
              <w:rPr>
                <w:rFonts w:ascii="Arial" w:hAnsi="Arial" w:cs="Arial"/>
                <w:b/>
                <w:sz w:val="20"/>
                <w:szCs w:val="20"/>
              </w:rPr>
              <w:t>Training Safety Points:</w:t>
            </w:r>
          </w:p>
        </w:tc>
        <w:tc>
          <w:tcPr>
            <w:tcW w:w="3115" w:type="pct"/>
            <w:shd w:val="clear" w:color="auto" w:fill="FFF2CC" w:themeFill="accent4" w:themeFillTint="33"/>
            <w:vAlign w:val="center"/>
          </w:tcPr>
          <w:p w14:paraId="5382DE3C" w14:textId="1E9D9367" w:rsidR="005831F1" w:rsidRPr="005A40A3" w:rsidRDefault="00F142BA" w:rsidP="00052C4D">
            <w:pPr>
              <w:spacing w:line="249" w:lineRule="auto"/>
              <w:ind w:left="-5" w:hanging="10"/>
              <w:rPr>
                <w:rFonts w:ascii="Arial" w:hAnsi="Arial" w:cs="Arial"/>
                <w:sz w:val="20"/>
                <w:szCs w:val="20"/>
              </w:rPr>
            </w:pPr>
            <w:r>
              <w:rPr>
                <w:rFonts w:ascii="Arial" w:hAnsi="Arial" w:cs="Arial"/>
                <w:sz w:val="20"/>
                <w:szCs w:val="20"/>
              </w:rPr>
              <w:t xml:space="preserve">Students should take regular breaks </w:t>
            </w:r>
            <w:r w:rsidR="00C263B0" w:rsidRPr="005A40A3">
              <w:rPr>
                <w:rFonts w:ascii="Arial" w:hAnsi="Arial" w:cs="Arial"/>
                <w:sz w:val="20"/>
                <w:szCs w:val="20"/>
              </w:rPr>
              <w:t xml:space="preserve"> </w:t>
            </w:r>
          </w:p>
        </w:tc>
      </w:tr>
      <w:tr w:rsidR="005831F1" w:rsidRPr="005A40A3" w14:paraId="17CE0A46" w14:textId="77777777" w:rsidTr="5E2781F9">
        <w:trPr>
          <w:trHeight w:val="483"/>
        </w:trPr>
        <w:tc>
          <w:tcPr>
            <w:tcW w:w="1885" w:type="pct"/>
            <w:shd w:val="clear" w:color="auto" w:fill="FFF2CC" w:themeFill="accent4" w:themeFillTint="33"/>
          </w:tcPr>
          <w:p w14:paraId="047067B0" w14:textId="30D3FEFC" w:rsidR="005831F1" w:rsidRPr="005A40A3" w:rsidRDefault="00C263B0" w:rsidP="00CC0F79">
            <w:pPr>
              <w:tabs>
                <w:tab w:val="left" w:pos="3540"/>
              </w:tabs>
              <w:rPr>
                <w:rFonts w:ascii="Arial" w:hAnsi="Arial" w:cs="Arial"/>
                <w:b/>
                <w:bCs/>
                <w:sz w:val="20"/>
                <w:szCs w:val="20"/>
              </w:rPr>
            </w:pPr>
            <w:r w:rsidRPr="5E2781F9">
              <w:rPr>
                <w:rFonts w:ascii="Arial" w:hAnsi="Arial" w:cs="Arial"/>
                <w:b/>
                <w:bCs/>
                <w:sz w:val="20"/>
                <w:szCs w:val="20"/>
              </w:rPr>
              <w:t xml:space="preserve">Key Reference </w:t>
            </w:r>
            <w:r w:rsidR="75F6C2B6" w:rsidRPr="5E2781F9">
              <w:rPr>
                <w:rFonts w:ascii="Arial" w:hAnsi="Arial" w:cs="Arial"/>
                <w:b/>
                <w:bCs/>
                <w:sz w:val="20"/>
                <w:szCs w:val="20"/>
              </w:rPr>
              <w:t>Documents:</w:t>
            </w:r>
          </w:p>
        </w:tc>
        <w:tc>
          <w:tcPr>
            <w:tcW w:w="3115" w:type="pct"/>
            <w:shd w:val="clear" w:color="auto" w:fill="FFF2CC" w:themeFill="accent4" w:themeFillTint="33"/>
          </w:tcPr>
          <w:p w14:paraId="2AAE9BF5" w14:textId="77777777" w:rsidR="00C23002" w:rsidRPr="00F142BA" w:rsidRDefault="00000000" w:rsidP="00C23002">
            <w:pPr>
              <w:pStyle w:val="ListParagraph"/>
              <w:numPr>
                <w:ilvl w:val="0"/>
                <w:numId w:val="20"/>
              </w:numPr>
              <w:spacing w:after="0" w:line="240" w:lineRule="auto"/>
              <w:ind w:left="360"/>
              <w:rPr>
                <w:rFonts w:ascii="Arial" w:eastAsia="Calibri" w:hAnsi="Arial" w:cs="Arial"/>
                <w:sz w:val="20"/>
                <w:szCs w:val="20"/>
              </w:rPr>
            </w:pPr>
            <w:hyperlink r:id="rId15" w:history="1">
              <w:r w:rsidR="00C23002" w:rsidRPr="00F142BA">
                <w:rPr>
                  <w:rStyle w:val="Hyperlink"/>
                  <w:rFonts w:ascii="Arial" w:eastAsia="Calibri" w:hAnsi="Arial" w:cs="Arial"/>
                  <w:sz w:val="20"/>
                  <w:szCs w:val="20"/>
                </w:rPr>
                <w:t>UN Manual on Ammunition Management</w:t>
              </w:r>
            </w:hyperlink>
            <w:r w:rsidR="00C23002" w:rsidRPr="00F142BA">
              <w:rPr>
                <w:rFonts w:ascii="Arial" w:eastAsia="Calibri" w:hAnsi="Arial" w:cs="Arial"/>
                <w:sz w:val="20"/>
                <w:szCs w:val="20"/>
              </w:rPr>
              <w:t xml:space="preserve">. </w:t>
            </w:r>
          </w:p>
          <w:p w14:paraId="07A1C120" w14:textId="77777777" w:rsidR="00C23002" w:rsidRPr="00F142BA" w:rsidRDefault="00000000" w:rsidP="00C23002">
            <w:pPr>
              <w:pStyle w:val="ListParagraph"/>
              <w:numPr>
                <w:ilvl w:val="0"/>
                <w:numId w:val="20"/>
              </w:numPr>
              <w:spacing w:after="0" w:line="240" w:lineRule="auto"/>
              <w:ind w:left="360"/>
              <w:rPr>
                <w:rFonts w:ascii="Arial" w:eastAsia="Calibri" w:hAnsi="Arial" w:cs="Arial"/>
                <w:sz w:val="20"/>
                <w:szCs w:val="20"/>
              </w:rPr>
            </w:pPr>
            <w:hyperlink r:id="rId16" w:history="1">
              <w:r w:rsidR="00C23002" w:rsidRPr="00F142BA">
                <w:rPr>
                  <w:rStyle w:val="Hyperlink"/>
                  <w:rFonts w:ascii="Arial" w:eastAsia="Calibri" w:hAnsi="Arial" w:cs="Arial"/>
                  <w:sz w:val="20"/>
                  <w:szCs w:val="20"/>
                </w:rPr>
                <w:t>UN Weapons and Ammunition Management Policy</w:t>
              </w:r>
            </w:hyperlink>
          </w:p>
          <w:p w14:paraId="637AA82A" w14:textId="77777777" w:rsidR="00C23002" w:rsidRPr="00F142BA" w:rsidRDefault="00000000" w:rsidP="00C23002">
            <w:pPr>
              <w:pStyle w:val="ListParagraph"/>
              <w:numPr>
                <w:ilvl w:val="0"/>
                <w:numId w:val="19"/>
              </w:numPr>
              <w:spacing w:after="0" w:line="240" w:lineRule="auto"/>
              <w:ind w:left="360"/>
              <w:rPr>
                <w:rFonts w:ascii="Arial" w:eastAsia="Calibri" w:hAnsi="Arial" w:cs="Arial"/>
                <w:sz w:val="20"/>
                <w:szCs w:val="20"/>
              </w:rPr>
            </w:pPr>
            <w:hyperlink r:id="rId17" w:history="1">
              <w:r w:rsidR="00C23002" w:rsidRPr="00F142BA">
                <w:rPr>
                  <w:rStyle w:val="Hyperlink"/>
                  <w:rFonts w:ascii="Arial" w:eastAsia="Calibri" w:hAnsi="Arial" w:cs="Arial"/>
                  <w:sz w:val="20"/>
                  <w:szCs w:val="20"/>
                </w:rPr>
                <w:t>International Ammunition Technical Guidelines (IATG)</w:t>
              </w:r>
            </w:hyperlink>
          </w:p>
          <w:p w14:paraId="73922E4B" w14:textId="77777777" w:rsidR="00C23002" w:rsidRPr="00F142BA" w:rsidRDefault="00C23002" w:rsidP="00C23002">
            <w:pPr>
              <w:pStyle w:val="ListParagraph"/>
              <w:numPr>
                <w:ilvl w:val="1"/>
                <w:numId w:val="19"/>
              </w:numPr>
              <w:spacing w:after="0" w:line="240" w:lineRule="auto"/>
              <w:ind w:left="1080"/>
              <w:rPr>
                <w:rFonts w:ascii="Arial" w:eastAsia="Calibri" w:hAnsi="Arial" w:cs="Arial"/>
                <w:sz w:val="20"/>
                <w:szCs w:val="20"/>
              </w:rPr>
            </w:pPr>
            <w:r w:rsidRPr="00F142BA">
              <w:rPr>
                <w:rFonts w:ascii="Arial" w:eastAsia="Calibri" w:hAnsi="Arial" w:cs="Arial"/>
                <w:sz w:val="20"/>
                <w:szCs w:val="20"/>
              </w:rPr>
              <w:t>www.unsaferguard.org</w:t>
            </w:r>
          </w:p>
          <w:p w14:paraId="4A06E7AF" w14:textId="77777777" w:rsidR="00C23002" w:rsidRPr="00F142BA" w:rsidRDefault="00000000" w:rsidP="00C23002">
            <w:pPr>
              <w:pStyle w:val="ListParagraph"/>
              <w:numPr>
                <w:ilvl w:val="0"/>
                <w:numId w:val="19"/>
              </w:numPr>
              <w:spacing w:after="0" w:line="240" w:lineRule="auto"/>
              <w:ind w:left="360"/>
              <w:rPr>
                <w:rFonts w:ascii="Arial" w:eastAsia="Calibri" w:hAnsi="Arial" w:cs="Arial"/>
                <w:sz w:val="20"/>
                <w:szCs w:val="20"/>
              </w:rPr>
            </w:pPr>
            <w:hyperlink r:id="rId18" w:history="1">
              <w:r w:rsidR="00C23002" w:rsidRPr="00F142BA">
                <w:rPr>
                  <w:rStyle w:val="Hyperlink"/>
                  <w:rFonts w:ascii="Arial" w:eastAsia="Calibri" w:hAnsi="Arial" w:cs="Arial"/>
                  <w:sz w:val="20"/>
                  <w:szCs w:val="20"/>
                </w:rPr>
                <w:t>Modular Small-arms-control Implementation Compendium (MOSAIC)</w:t>
              </w:r>
            </w:hyperlink>
          </w:p>
          <w:p w14:paraId="674687A1" w14:textId="2AF75780" w:rsidR="002A57C0" w:rsidRPr="00C23002" w:rsidRDefault="00C23002" w:rsidP="00C23002">
            <w:pPr>
              <w:pStyle w:val="ListParagraph"/>
              <w:numPr>
                <w:ilvl w:val="1"/>
                <w:numId w:val="19"/>
              </w:numPr>
              <w:spacing w:after="0" w:line="240" w:lineRule="auto"/>
              <w:ind w:left="1080"/>
              <w:rPr>
                <w:rFonts w:ascii="Arial" w:eastAsia="Calibri" w:hAnsi="Arial" w:cs="Arial"/>
                <w:sz w:val="20"/>
                <w:szCs w:val="20"/>
              </w:rPr>
            </w:pPr>
            <w:r w:rsidRPr="00F142BA">
              <w:rPr>
                <w:rFonts w:ascii="Arial" w:eastAsia="Calibri" w:hAnsi="Arial" w:cs="Arial"/>
                <w:sz w:val="20"/>
                <w:szCs w:val="20"/>
              </w:rPr>
              <w:t>www.un.org/disarmament/convarms/mosaic/</w:t>
            </w:r>
            <w:r>
              <w:rPr>
                <w:rFonts w:ascii="Arial" w:eastAsia="Calibri" w:hAnsi="Arial" w:cs="Arial"/>
                <w:sz w:val="20"/>
                <w:szCs w:val="20"/>
              </w:rPr>
              <w:t xml:space="preserve"> </w:t>
            </w:r>
          </w:p>
        </w:tc>
      </w:tr>
    </w:tbl>
    <w:p w14:paraId="20C21C75" w14:textId="63D9E612" w:rsidR="004A6E87" w:rsidRDefault="004A6E87" w:rsidP="005831F1">
      <w:pPr>
        <w:spacing w:after="1" w:line="256" w:lineRule="auto"/>
        <w:ind w:left="-5" w:hanging="10"/>
        <w:rPr>
          <w:rFonts w:ascii="Arial" w:hAnsi="Arial" w:cs="Arial"/>
        </w:rPr>
      </w:pPr>
    </w:p>
    <w:p w14:paraId="395C1C54" w14:textId="77777777" w:rsidR="004A6E87" w:rsidRDefault="004A6E87">
      <w:pPr>
        <w:spacing w:after="0" w:line="240" w:lineRule="auto"/>
        <w:rPr>
          <w:rFonts w:ascii="Arial" w:hAnsi="Arial" w:cs="Arial"/>
        </w:rPr>
      </w:pPr>
      <w:r>
        <w:rPr>
          <w:rFonts w:ascii="Arial" w:hAnsi="Arial" w:cs="Arial"/>
        </w:rPr>
        <w:br w:type="page"/>
      </w:r>
    </w:p>
    <w:p w14:paraId="7D07AAA7" w14:textId="77777777" w:rsidR="00F0330E" w:rsidRPr="00052C4D" w:rsidRDefault="00F0330E" w:rsidP="00F0330E">
      <w:pPr>
        <w:spacing w:after="1" w:line="256" w:lineRule="auto"/>
        <w:ind w:left="-5" w:hanging="10"/>
        <w:rPr>
          <w:rFonts w:ascii="Arial" w:hAnsi="Arial" w:cs="Arial"/>
          <w:b/>
          <w:sz w:val="24"/>
          <w:szCs w:val="24"/>
          <w:u w:val="single" w:color="000000"/>
        </w:rPr>
      </w:pPr>
      <w:r w:rsidRPr="00052C4D">
        <w:rPr>
          <w:rFonts w:ascii="Arial" w:hAnsi="Arial" w:cs="Arial"/>
          <w:b/>
          <w:sz w:val="24"/>
          <w:szCs w:val="24"/>
          <w:u w:val="single" w:color="000000"/>
        </w:rPr>
        <w:lastRenderedPageBreak/>
        <w:t xml:space="preserve">SECTION 2: </w:t>
      </w:r>
      <w:r>
        <w:rPr>
          <w:rFonts w:ascii="Arial" w:hAnsi="Arial" w:cs="Arial"/>
          <w:b/>
          <w:sz w:val="24"/>
          <w:szCs w:val="24"/>
          <w:u w:val="single" w:color="000000"/>
        </w:rPr>
        <w:t>LESSON PLAN</w:t>
      </w:r>
    </w:p>
    <w:p w14:paraId="2A2AB7DD" w14:textId="77777777" w:rsidR="00F0330E" w:rsidRPr="00052C4D" w:rsidRDefault="00F0330E" w:rsidP="00F0330E">
      <w:pPr>
        <w:spacing w:after="1" w:line="256" w:lineRule="auto"/>
        <w:ind w:left="-5" w:hanging="10"/>
        <w:rPr>
          <w:rFonts w:ascii="Arial" w:hAnsi="Arial" w:cs="Arial"/>
          <w:b/>
          <w:sz w:val="24"/>
          <w:szCs w:val="24"/>
          <w:u w:val="single" w:color="000000"/>
        </w:rPr>
      </w:pPr>
    </w:p>
    <w:p w14:paraId="43DC620A" w14:textId="77777777" w:rsidR="00F0330E" w:rsidRPr="00CE6EBD" w:rsidRDefault="00F0330E" w:rsidP="00F0330E">
      <w:pPr>
        <w:spacing w:after="0" w:line="240" w:lineRule="auto"/>
        <w:textAlignment w:val="baseline"/>
        <w:rPr>
          <w:rFonts w:ascii="Arial" w:eastAsia="Times New Roman" w:hAnsi="Arial" w:cs="Arial"/>
          <w:sz w:val="24"/>
          <w:szCs w:val="24"/>
          <w:lang w:eastAsia="en-GB"/>
        </w:rPr>
      </w:pPr>
      <w:r>
        <w:rPr>
          <w:rFonts w:ascii="Arial" w:eastAsia="Times New Roman" w:hAnsi="Arial" w:cs="Arial"/>
          <w:b/>
          <w:bCs/>
          <w:sz w:val="24"/>
          <w:szCs w:val="24"/>
          <w:lang w:eastAsia="en-GB"/>
        </w:rPr>
        <w:t>Executive</w:t>
      </w:r>
      <w:r w:rsidRPr="00CE6EBD">
        <w:rPr>
          <w:rFonts w:ascii="Arial" w:eastAsia="Times New Roman" w:hAnsi="Arial" w:cs="Arial"/>
          <w:b/>
          <w:bCs/>
          <w:sz w:val="24"/>
          <w:szCs w:val="24"/>
          <w:lang w:eastAsia="en-GB"/>
        </w:rPr>
        <w:t xml:space="preserve"> </w:t>
      </w:r>
      <w:r w:rsidRPr="00052C4D">
        <w:rPr>
          <w:rFonts w:ascii="Arial" w:eastAsia="Times New Roman" w:hAnsi="Arial" w:cs="Arial"/>
          <w:b/>
          <w:bCs/>
          <w:sz w:val="24"/>
          <w:szCs w:val="24"/>
          <w:lang w:eastAsia="en-GB"/>
        </w:rPr>
        <w:t>s</w:t>
      </w:r>
      <w:r w:rsidRPr="00CE6EBD">
        <w:rPr>
          <w:rFonts w:ascii="Arial" w:eastAsia="Times New Roman" w:hAnsi="Arial" w:cs="Arial"/>
          <w:b/>
          <w:bCs/>
          <w:sz w:val="24"/>
          <w:szCs w:val="24"/>
          <w:lang w:eastAsia="en-GB"/>
        </w:rPr>
        <w:t>ummary:</w:t>
      </w:r>
      <w:r w:rsidRPr="00CE6EBD">
        <w:rPr>
          <w:rFonts w:ascii="Arial" w:eastAsia="Times New Roman" w:hAnsi="Arial" w:cs="Arial"/>
          <w:sz w:val="24"/>
          <w:szCs w:val="24"/>
          <w:lang w:eastAsia="en-GB"/>
        </w:rPr>
        <w:t> </w:t>
      </w:r>
    </w:p>
    <w:p w14:paraId="78AA01C8" w14:textId="77777777" w:rsidR="00F0330E" w:rsidRPr="00052C4D" w:rsidRDefault="00F0330E" w:rsidP="00F0330E">
      <w:pPr>
        <w:spacing w:after="1" w:line="256" w:lineRule="auto"/>
        <w:ind w:left="-5" w:hanging="10"/>
        <w:rPr>
          <w:rFonts w:ascii="Arial" w:hAnsi="Arial" w:cs="Arial"/>
          <w:b/>
          <w:sz w:val="24"/>
          <w:szCs w:val="24"/>
          <w:u w:val="single" w:color="000000"/>
        </w:rPr>
      </w:pPr>
    </w:p>
    <w:p w14:paraId="3D7BD6CE" w14:textId="512D3CFF" w:rsidR="00B020F7" w:rsidRPr="00B020F7" w:rsidRDefault="00B020F7" w:rsidP="00B020F7">
      <w:pPr>
        <w:rPr>
          <w:rFonts w:ascii="Arial" w:hAnsi="Arial" w:cs="Arial"/>
          <w:b/>
          <w:bCs/>
        </w:rPr>
      </w:pPr>
      <w:r w:rsidRPr="002E59DE">
        <w:rPr>
          <w:rFonts w:ascii="Arial" w:hAnsi="Arial" w:cs="Arial"/>
        </w:rPr>
        <w:t>Th</w:t>
      </w:r>
      <w:r>
        <w:rPr>
          <w:rFonts w:ascii="Arial" w:hAnsi="Arial" w:cs="Arial"/>
        </w:rPr>
        <w:t>e pre-course</w:t>
      </w:r>
      <w:r w:rsidRPr="002E59DE">
        <w:rPr>
          <w:rFonts w:ascii="Arial" w:hAnsi="Arial" w:cs="Arial"/>
        </w:rPr>
        <w:t xml:space="preserve"> workbook is the first component of the Weapons and Ammunition Management in UN Peace Operations training. </w:t>
      </w:r>
      <w:r w:rsidRPr="002E59DE">
        <w:rPr>
          <w:rFonts w:ascii="Arial" w:hAnsi="Arial" w:cs="Arial"/>
          <w:b/>
          <w:bCs/>
        </w:rPr>
        <w:t>It must be completed before attending the in-person training component.</w:t>
      </w:r>
      <w:r>
        <w:rPr>
          <w:rFonts w:ascii="Arial" w:hAnsi="Arial" w:cs="Arial"/>
          <w:b/>
          <w:bCs/>
        </w:rPr>
        <w:t xml:space="preserve"> </w:t>
      </w:r>
      <w:r w:rsidRPr="002E59DE">
        <w:rPr>
          <w:rFonts w:ascii="Arial" w:hAnsi="Arial" w:cs="Arial"/>
        </w:rPr>
        <w:t>Th</w:t>
      </w:r>
      <w:r>
        <w:rPr>
          <w:rFonts w:ascii="Arial" w:hAnsi="Arial" w:cs="Arial"/>
        </w:rPr>
        <w:t>e</w:t>
      </w:r>
      <w:r w:rsidRPr="002E59DE">
        <w:rPr>
          <w:rFonts w:ascii="Arial" w:hAnsi="Arial" w:cs="Arial"/>
        </w:rPr>
        <w:t xml:space="preserve"> workbook is intended to prepare </w:t>
      </w:r>
      <w:r>
        <w:rPr>
          <w:rFonts w:ascii="Arial" w:hAnsi="Arial" w:cs="Arial"/>
        </w:rPr>
        <w:t>students</w:t>
      </w:r>
      <w:r w:rsidRPr="002E59DE">
        <w:rPr>
          <w:rFonts w:ascii="Arial" w:hAnsi="Arial" w:cs="Arial"/>
        </w:rPr>
        <w:t xml:space="preserve"> for the in-person course, focusing on familiarisation with and understanding of:</w:t>
      </w:r>
    </w:p>
    <w:p w14:paraId="52EC7EB1" w14:textId="77777777" w:rsidR="00B020F7" w:rsidRPr="002E59DE" w:rsidRDefault="00B020F7" w:rsidP="00B020F7">
      <w:pPr>
        <w:pStyle w:val="ListParagraph"/>
        <w:numPr>
          <w:ilvl w:val="0"/>
          <w:numId w:val="21"/>
        </w:numPr>
        <w:spacing w:after="0" w:line="240" w:lineRule="auto"/>
        <w:rPr>
          <w:rFonts w:ascii="Arial" w:hAnsi="Arial" w:cs="Arial"/>
        </w:rPr>
      </w:pPr>
      <w:r w:rsidRPr="002E59DE">
        <w:rPr>
          <w:rFonts w:ascii="Arial" w:hAnsi="Arial" w:cs="Arial"/>
        </w:rPr>
        <w:t>The contents of the UN Manual on Ammunition Management, UN Weapons and Ammunition Policy, IATGs and MOSAIC.</w:t>
      </w:r>
    </w:p>
    <w:p w14:paraId="55C52EAE" w14:textId="77777777" w:rsidR="00B020F7" w:rsidRPr="002E59DE" w:rsidRDefault="00B020F7" w:rsidP="00B020F7">
      <w:pPr>
        <w:pStyle w:val="ListParagraph"/>
        <w:numPr>
          <w:ilvl w:val="0"/>
          <w:numId w:val="21"/>
        </w:numPr>
        <w:spacing w:after="0" w:line="240" w:lineRule="auto"/>
        <w:rPr>
          <w:rFonts w:ascii="Arial" w:hAnsi="Arial" w:cs="Arial"/>
        </w:rPr>
      </w:pPr>
      <w:r w:rsidRPr="002E59DE">
        <w:rPr>
          <w:rFonts w:ascii="Arial" w:hAnsi="Arial" w:cs="Arial"/>
        </w:rPr>
        <w:t>Elements of fundamental knowledge on weapons and ammunition management.</w:t>
      </w:r>
    </w:p>
    <w:p w14:paraId="3E6364CE" w14:textId="0CE3E53E" w:rsidR="00C26404" w:rsidRDefault="00C26404" w:rsidP="00F0330E">
      <w:pPr>
        <w:spacing w:after="0" w:line="240" w:lineRule="auto"/>
        <w:textAlignment w:val="baseline"/>
        <w:rPr>
          <w:rFonts w:ascii="Arial" w:hAnsi="Arial" w:cs="Arial"/>
        </w:rPr>
      </w:pPr>
    </w:p>
    <w:p w14:paraId="1DDE25EF" w14:textId="77777777" w:rsidR="00C23002" w:rsidRPr="00CE6EBD" w:rsidRDefault="00C23002" w:rsidP="00F0330E">
      <w:pPr>
        <w:spacing w:after="0" w:line="240" w:lineRule="auto"/>
        <w:textAlignment w:val="baseline"/>
        <w:rPr>
          <w:rFonts w:ascii="Segoe UI" w:eastAsia="Times New Roman" w:hAnsi="Segoe UI" w:cs="Segoe UI"/>
          <w:sz w:val="24"/>
          <w:szCs w:val="24"/>
          <w:lang w:eastAsia="en-GB"/>
        </w:rPr>
      </w:pPr>
    </w:p>
    <w:p w14:paraId="46633B90" w14:textId="77777777" w:rsidR="00F0330E" w:rsidRPr="00052C4D" w:rsidRDefault="00F0330E" w:rsidP="00F0330E">
      <w:pPr>
        <w:rPr>
          <w:rFonts w:ascii="Arial" w:hAnsi="Arial" w:cs="Arial"/>
          <w:sz w:val="24"/>
          <w:szCs w:val="24"/>
        </w:rPr>
      </w:pPr>
      <w:r w:rsidRPr="00052C4D">
        <w:rPr>
          <w:rFonts w:ascii="Arial" w:eastAsia="Times New Roman" w:hAnsi="Arial" w:cs="Arial"/>
          <w:b/>
          <w:bCs/>
          <w:sz w:val="24"/>
          <w:szCs w:val="24"/>
          <w:lang w:eastAsia="en-GB"/>
        </w:rPr>
        <w:t>S</w:t>
      </w:r>
      <w:r w:rsidRPr="00AF0F91">
        <w:rPr>
          <w:rFonts w:ascii="Arial" w:eastAsia="Times New Roman" w:hAnsi="Arial" w:cs="Arial"/>
          <w:b/>
          <w:bCs/>
          <w:sz w:val="24"/>
          <w:szCs w:val="24"/>
          <w:lang w:eastAsia="en-GB"/>
        </w:rPr>
        <w:t>etup</w:t>
      </w:r>
      <w:r>
        <w:rPr>
          <w:rFonts w:ascii="Arial" w:eastAsia="Times New Roman" w:hAnsi="Arial" w:cs="Arial"/>
          <w:b/>
          <w:bCs/>
          <w:sz w:val="24"/>
          <w:szCs w:val="24"/>
          <w:lang w:eastAsia="en-GB"/>
        </w:rPr>
        <w:t>:</w:t>
      </w:r>
    </w:p>
    <w:p w14:paraId="67F0DCDA" w14:textId="0545C7DB" w:rsidR="00F0330E" w:rsidRDefault="009C718B" w:rsidP="00F0330E">
      <w:pPr>
        <w:spacing w:after="1" w:line="256" w:lineRule="auto"/>
        <w:ind w:left="-5" w:hanging="10"/>
        <w:rPr>
          <w:rFonts w:ascii="Arial" w:hAnsi="Arial" w:cs="Arial"/>
          <w:color w:val="000000" w:themeColor="text1"/>
        </w:rPr>
      </w:pPr>
      <w:r>
        <w:rPr>
          <w:rFonts w:ascii="Arial" w:hAnsi="Arial" w:cs="Arial"/>
          <w:color w:val="000000" w:themeColor="text1"/>
        </w:rPr>
        <w:t>Student self-supported study</w:t>
      </w:r>
    </w:p>
    <w:p w14:paraId="6110E264" w14:textId="77777777" w:rsidR="00B02F80" w:rsidRPr="00CC0F79" w:rsidRDefault="00B02F80" w:rsidP="00F0330E">
      <w:pPr>
        <w:spacing w:after="1" w:line="256" w:lineRule="auto"/>
        <w:ind w:left="-5" w:hanging="10"/>
        <w:rPr>
          <w:rFonts w:ascii="Arial" w:hAnsi="Arial" w:cs="Arial"/>
          <w:color w:val="000000" w:themeColor="text1"/>
        </w:rPr>
      </w:pPr>
    </w:p>
    <w:p w14:paraId="17968A56" w14:textId="26E83EEE" w:rsidR="00B02F80" w:rsidRPr="009E1037" w:rsidRDefault="00B02F80" w:rsidP="00B02F80">
      <w:pPr>
        <w:spacing w:after="1" w:line="256" w:lineRule="auto"/>
        <w:ind w:left="-5" w:hanging="10"/>
        <w:rPr>
          <w:rFonts w:ascii="Arial" w:hAnsi="Arial" w:cs="Arial"/>
          <w:color w:val="000000" w:themeColor="text1"/>
        </w:rPr>
      </w:pPr>
      <w:r w:rsidRPr="009E1037">
        <w:rPr>
          <w:rFonts w:ascii="Arial" w:hAnsi="Arial" w:cs="Arial"/>
          <w:color w:val="000000" w:themeColor="text1"/>
        </w:rPr>
        <w:t xml:space="preserve">Students should receive their copy of the pre-course workbook in sufficient time to complete it before the in-person training, acknowledging other commitments students have. </w:t>
      </w:r>
    </w:p>
    <w:p w14:paraId="09968A94" w14:textId="4BCFEA1A" w:rsidR="4496C69F" w:rsidRDefault="4496C69F" w:rsidP="4496C69F">
      <w:pPr>
        <w:spacing w:after="1" w:line="256" w:lineRule="auto"/>
        <w:ind w:left="-5" w:hanging="10"/>
        <w:rPr>
          <w:rFonts w:ascii="Arial" w:hAnsi="Arial" w:cs="Arial"/>
          <w:color w:val="000000" w:themeColor="text1"/>
        </w:rPr>
      </w:pPr>
    </w:p>
    <w:p w14:paraId="314DD811" w14:textId="40D02420" w:rsidR="2BF8F844" w:rsidRDefault="2BF8F844" w:rsidP="4496C69F">
      <w:pPr>
        <w:spacing w:after="1" w:line="256" w:lineRule="auto"/>
        <w:ind w:left="-5" w:hanging="10"/>
        <w:rPr>
          <w:rFonts w:ascii="Arial" w:hAnsi="Arial" w:cs="Arial"/>
          <w:color w:val="000000" w:themeColor="text1"/>
        </w:rPr>
      </w:pPr>
      <w:r w:rsidRPr="4496C69F">
        <w:rPr>
          <w:rFonts w:ascii="Arial" w:hAnsi="Arial" w:cs="Arial"/>
          <w:color w:val="000000" w:themeColor="text1"/>
        </w:rPr>
        <w:t xml:space="preserve">The workbook instructs students to select their topic for the project presentation from the list provided, although instructors may wish to allocate </w:t>
      </w:r>
      <w:r w:rsidR="13EB351A" w:rsidRPr="4496C69F">
        <w:rPr>
          <w:rFonts w:ascii="Arial" w:hAnsi="Arial" w:cs="Arial"/>
          <w:color w:val="000000" w:themeColor="text1"/>
        </w:rPr>
        <w:t xml:space="preserve">a </w:t>
      </w:r>
      <w:r w:rsidRPr="4496C69F">
        <w:rPr>
          <w:rFonts w:ascii="Arial" w:hAnsi="Arial" w:cs="Arial"/>
          <w:color w:val="000000" w:themeColor="text1"/>
        </w:rPr>
        <w:t xml:space="preserve">topic to each student when the </w:t>
      </w:r>
      <w:r w:rsidR="7A51AF32" w:rsidRPr="4496C69F">
        <w:rPr>
          <w:rFonts w:ascii="Arial" w:hAnsi="Arial" w:cs="Arial"/>
          <w:color w:val="000000" w:themeColor="text1"/>
        </w:rPr>
        <w:t xml:space="preserve">workbooks are distributed to achieve an even spread of topics across the group. </w:t>
      </w:r>
    </w:p>
    <w:p w14:paraId="71101F41" w14:textId="6F61EF4C" w:rsidR="4496C69F" w:rsidRDefault="4496C69F" w:rsidP="4496C69F">
      <w:pPr>
        <w:spacing w:after="1" w:line="256" w:lineRule="auto"/>
        <w:ind w:left="-5" w:hanging="10"/>
        <w:rPr>
          <w:rFonts w:ascii="Arial" w:hAnsi="Arial" w:cs="Arial"/>
          <w:color w:val="000000" w:themeColor="text1"/>
        </w:rPr>
      </w:pPr>
    </w:p>
    <w:p w14:paraId="1E55735C" w14:textId="105B3204" w:rsidR="00F0330E" w:rsidRDefault="2D15649D" w:rsidP="4A279C3F">
      <w:pPr>
        <w:spacing w:after="1" w:line="256" w:lineRule="auto"/>
        <w:rPr>
          <w:rFonts w:ascii="Arial" w:hAnsi="Arial" w:cs="Arial"/>
        </w:rPr>
      </w:pPr>
      <w:r w:rsidRPr="4A279C3F">
        <w:rPr>
          <w:rFonts w:ascii="Arial" w:hAnsi="Arial" w:cs="Arial"/>
        </w:rPr>
        <w:t xml:space="preserve">The workbook must be </w:t>
      </w:r>
      <w:r w:rsidRPr="4A279C3F">
        <w:rPr>
          <w:rFonts w:ascii="Arial" w:hAnsi="Arial" w:cs="Arial"/>
          <w:b/>
          <w:bCs/>
        </w:rPr>
        <w:t xml:space="preserve">completed and submitted on day 1 of the in-person component. </w:t>
      </w:r>
      <w:r w:rsidRPr="4A279C3F">
        <w:rPr>
          <w:rFonts w:ascii="Arial" w:hAnsi="Arial" w:cs="Arial"/>
        </w:rPr>
        <w:t xml:space="preserve">Alternatively, instructors </w:t>
      </w:r>
      <w:r w:rsidR="5979816E" w:rsidRPr="4A279C3F">
        <w:rPr>
          <w:rFonts w:ascii="Arial" w:hAnsi="Arial" w:cs="Arial"/>
        </w:rPr>
        <w:t xml:space="preserve">could request students to submit their completed workbooks before the in-person course, although only if students have sufficient time and </w:t>
      </w:r>
      <w:r w:rsidR="11CD39B4" w:rsidRPr="4A279C3F">
        <w:rPr>
          <w:rFonts w:ascii="Arial" w:hAnsi="Arial" w:cs="Arial"/>
        </w:rPr>
        <w:t xml:space="preserve">resources to be able to email/post. </w:t>
      </w:r>
    </w:p>
    <w:p w14:paraId="24B6E85C" w14:textId="5FA1589A" w:rsidR="4A279C3F" w:rsidRDefault="4A279C3F" w:rsidP="4A279C3F">
      <w:pPr>
        <w:rPr>
          <w:rFonts w:ascii="Arial" w:hAnsi="Arial" w:cs="Arial"/>
        </w:rPr>
      </w:pPr>
    </w:p>
    <w:p w14:paraId="62B8E027" w14:textId="4C04834E" w:rsidR="00B02F80" w:rsidRPr="00B02F80" w:rsidRDefault="00F0330E" w:rsidP="00B02F80">
      <w:pPr>
        <w:rPr>
          <w:rFonts w:ascii="Arial" w:eastAsia="Times New Roman" w:hAnsi="Arial" w:cs="Arial"/>
          <w:b/>
          <w:bCs/>
          <w:sz w:val="24"/>
          <w:szCs w:val="24"/>
          <w:lang w:eastAsia="en-GB"/>
        </w:rPr>
      </w:pPr>
      <w:r w:rsidRPr="009E1037">
        <w:rPr>
          <w:rFonts w:ascii="Arial" w:eastAsia="Times New Roman" w:hAnsi="Arial" w:cs="Arial"/>
          <w:b/>
          <w:bCs/>
          <w:sz w:val="24"/>
          <w:szCs w:val="24"/>
          <w:lang w:eastAsia="en-GB"/>
        </w:rPr>
        <w:t>Conduct:</w:t>
      </w:r>
    </w:p>
    <w:p w14:paraId="4EF6F02C" w14:textId="77777777" w:rsidR="007E2544" w:rsidRDefault="00B8786D" w:rsidP="00B8786D">
      <w:pPr>
        <w:rPr>
          <w:rFonts w:ascii="Arial" w:hAnsi="Arial" w:cs="Arial"/>
        </w:rPr>
      </w:pPr>
      <w:r w:rsidRPr="00C733A3">
        <w:rPr>
          <w:rFonts w:ascii="Arial" w:hAnsi="Arial" w:cs="Arial"/>
        </w:rPr>
        <w:t>The workbook is divided into 2 sections, each with several sub-sections that relate to specified elements of the key reference documents</w:t>
      </w:r>
      <w:r w:rsidR="007E2544">
        <w:rPr>
          <w:rFonts w:ascii="Arial" w:hAnsi="Arial" w:cs="Arial"/>
        </w:rPr>
        <w:t>:</w:t>
      </w:r>
    </w:p>
    <w:tbl>
      <w:tblPr>
        <w:tblW w:w="9016" w:type="dxa"/>
        <w:tblCellMar>
          <w:top w:w="15" w:type="dxa"/>
          <w:bottom w:w="15" w:type="dxa"/>
        </w:tblCellMar>
        <w:tblLook w:val="04A0" w:firstRow="1" w:lastRow="0" w:firstColumn="1" w:lastColumn="0" w:noHBand="0" w:noVBand="1"/>
      </w:tblPr>
      <w:tblGrid>
        <w:gridCol w:w="8075"/>
        <w:gridCol w:w="941"/>
      </w:tblGrid>
      <w:tr w:rsidR="00645489" w:rsidRPr="002E59DE" w14:paraId="63C62017" w14:textId="77777777" w:rsidTr="00B33F5D">
        <w:trPr>
          <w:trHeight w:val="20"/>
        </w:trPr>
        <w:tc>
          <w:tcPr>
            <w:tcW w:w="8075" w:type="dxa"/>
            <w:tcBorders>
              <w:top w:val="single" w:sz="4" w:space="0" w:color="auto"/>
              <w:left w:val="single" w:sz="4" w:space="0" w:color="auto"/>
              <w:bottom w:val="single" w:sz="4" w:space="0" w:color="auto"/>
              <w:right w:val="single" w:sz="4" w:space="0" w:color="auto"/>
            </w:tcBorders>
            <w:shd w:val="clear" w:color="auto" w:fill="auto"/>
            <w:vAlign w:val="center"/>
          </w:tcPr>
          <w:p w14:paraId="75DF206A" w14:textId="77777777" w:rsidR="00645489" w:rsidRPr="00E874D6" w:rsidRDefault="00645489" w:rsidP="00B33F5D">
            <w:pPr>
              <w:rPr>
                <w:rFonts w:ascii="Arial" w:hAnsi="Arial" w:cs="Arial"/>
                <w:b/>
                <w:bCs/>
                <w:color w:val="000000"/>
              </w:rPr>
            </w:pPr>
          </w:p>
        </w:tc>
        <w:tc>
          <w:tcPr>
            <w:tcW w:w="941" w:type="dxa"/>
            <w:tcBorders>
              <w:top w:val="single" w:sz="4" w:space="0" w:color="auto"/>
              <w:left w:val="single" w:sz="4" w:space="0" w:color="auto"/>
              <w:bottom w:val="single" w:sz="4" w:space="0" w:color="auto"/>
              <w:right w:val="single" w:sz="4" w:space="0" w:color="auto"/>
            </w:tcBorders>
          </w:tcPr>
          <w:p w14:paraId="0BEB7A79" w14:textId="77777777" w:rsidR="00645489" w:rsidRPr="001A15BF" w:rsidRDefault="00645489" w:rsidP="00B33F5D">
            <w:pPr>
              <w:jc w:val="center"/>
              <w:rPr>
                <w:rFonts w:ascii="Arial" w:hAnsi="Arial" w:cs="Arial"/>
                <w:color w:val="000000"/>
              </w:rPr>
            </w:pPr>
            <w:r w:rsidRPr="001A15BF">
              <w:rPr>
                <w:rFonts w:ascii="Arial" w:hAnsi="Arial" w:cs="Arial"/>
                <w:color w:val="000000"/>
              </w:rPr>
              <w:t>Page</w:t>
            </w:r>
          </w:p>
        </w:tc>
      </w:tr>
      <w:tr w:rsidR="00645489" w:rsidRPr="002E59DE" w14:paraId="092104E7" w14:textId="77777777" w:rsidTr="00B33F5D">
        <w:trPr>
          <w:trHeight w:val="20"/>
        </w:trPr>
        <w:tc>
          <w:tcPr>
            <w:tcW w:w="8075" w:type="dxa"/>
            <w:tcBorders>
              <w:top w:val="single" w:sz="4" w:space="0" w:color="auto"/>
              <w:left w:val="single" w:sz="4" w:space="0" w:color="auto"/>
              <w:bottom w:val="single" w:sz="4" w:space="0" w:color="auto"/>
              <w:right w:val="single" w:sz="4" w:space="0" w:color="auto"/>
            </w:tcBorders>
            <w:shd w:val="clear" w:color="auto" w:fill="auto"/>
            <w:vAlign w:val="center"/>
          </w:tcPr>
          <w:p w14:paraId="42C9EBAC" w14:textId="77777777" w:rsidR="00645489" w:rsidRPr="002E59DE" w:rsidRDefault="00645489" w:rsidP="00B33F5D">
            <w:pPr>
              <w:rPr>
                <w:rFonts w:ascii="Arial" w:hAnsi="Arial" w:cs="Arial"/>
                <w:b/>
                <w:bCs/>
                <w:color w:val="000000"/>
              </w:rPr>
            </w:pPr>
            <w:r w:rsidRPr="00E874D6">
              <w:rPr>
                <w:rFonts w:ascii="Arial" w:hAnsi="Arial" w:cs="Arial"/>
                <w:b/>
                <w:bCs/>
                <w:color w:val="000000"/>
              </w:rPr>
              <w:t>Prior experience</w:t>
            </w:r>
          </w:p>
        </w:tc>
        <w:tc>
          <w:tcPr>
            <w:tcW w:w="941" w:type="dxa"/>
            <w:tcBorders>
              <w:top w:val="single" w:sz="4" w:space="0" w:color="auto"/>
              <w:left w:val="single" w:sz="4" w:space="0" w:color="auto"/>
              <w:bottom w:val="single" w:sz="4" w:space="0" w:color="auto"/>
              <w:right w:val="single" w:sz="4" w:space="0" w:color="auto"/>
            </w:tcBorders>
          </w:tcPr>
          <w:p w14:paraId="5762ECBD" w14:textId="77777777" w:rsidR="00645489" w:rsidRPr="001A15BF" w:rsidRDefault="00645489" w:rsidP="00B33F5D">
            <w:pPr>
              <w:jc w:val="center"/>
              <w:rPr>
                <w:rFonts w:ascii="Arial" w:hAnsi="Arial" w:cs="Arial"/>
                <w:color w:val="000000"/>
              </w:rPr>
            </w:pPr>
            <w:r w:rsidRPr="001A15BF">
              <w:rPr>
                <w:rFonts w:ascii="Arial" w:hAnsi="Arial" w:cs="Arial"/>
                <w:color w:val="000000"/>
              </w:rPr>
              <w:t>5</w:t>
            </w:r>
          </w:p>
        </w:tc>
      </w:tr>
      <w:tr w:rsidR="00645489" w:rsidRPr="002E59DE" w14:paraId="3CF082F3" w14:textId="77777777" w:rsidTr="00B33F5D">
        <w:trPr>
          <w:trHeight w:val="20"/>
        </w:trPr>
        <w:tc>
          <w:tcPr>
            <w:tcW w:w="8075" w:type="dxa"/>
            <w:tcBorders>
              <w:top w:val="single" w:sz="4" w:space="0" w:color="auto"/>
              <w:left w:val="single" w:sz="4" w:space="0" w:color="auto"/>
              <w:bottom w:val="single" w:sz="4" w:space="0" w:color="auto"/>
              <w:right w:val="single" w:sz="4" w:space="0" w:color="auto"/>
            </w:tcBorders>
            <w:shd w:val="clear" w:color="auto" w:fill="auto"/>
            <w:vAlign w:val="center"/>
          </w:tcPr>
          <w:p w14:paraId="52C5B728" w14:textId="77777777" w:rsidR="00645489" w:rsidRPr="00E874D6" w:rsidRDefault="00645489" w:rsidP="00B33F5D">
            <w:pPr>
              <w:rPr>
                <w:rFonts w:ascii="Arial" w:hAnsi="Arial" w:cs="Arial"/>
                <w:b/>
                <w:bCs/>
                <w:color w:val="000000"/>
              </w:rPr>
            </w:pPr>
            <w:r w:rsidRPr="00722789">
              <w:rPr>
                <w:rFonts w:ascii="Arial" w:hAnsi="Arial" w:cs="Arial"/>
                <w:color w:val="000000"/>
              </w:rPr>
              <w:t>List of Acronyms</w:t>
            </w:r>
          </w:p>
        </w:tc>
        <w:tc>
          <w:tcPr>
            <w:tcW w:w="941" w:type="dxa"/>
            <w:tcBorders>
              <w:top w:val="single" w:sz="4" w:space="0" w:color="auto"/>
              <w:left w:val="single" w:sz="4" w:space="0" w:color="auto"/>
              <w:bottom w:val="single" w:sz="4" w:space="0" w:color="auto"/>
              <w:right w:val="single" w:sz="4" w:space="0" w:color="auto"/>
            </w:tcBorders>
          </w:tcPr>
          <w:p w14:paraId="06105DF0" w14:textId="77777777" w:rsidR="00645489" w:rsidRPr="001A15BF" w:rsidRDefault="00645489" w:rsidP="00B33F5D">
            <w:pPr>
              <w:jc w:val="center"/>
              <w:rPr>
                <w:rFonts w:ascii="Arial" w:hAnsi="Arial" w:cs="Arial"/>
                <w:color w:val="000000"/>
              </w:rPr>
            </w:pPr>
            <w:r w:rsidRPr="001A15BF">
              <w:rPr>
                <w:rFonts w:ascii="Arial" w:hAnsi="Arial" w:cs="Arial"/>
                <w:color w:val="000000"/>
              </w:rPr>
              <w:t>6</w:t>
            </w:r>
          </w:p>
        </w:tc>
      </w:tr>
      <w:tr w:rsidR="00645489" w:rsidRPr="002E59DE" w14:paraId="4F2A375C" w14:textId="77777777" w:rsidTr="00B33F5D">
        <w:trPr>
          <w:trHeight w:val="20"/>
        </w:trPr>
        <w:tc>
          <w:tcPr>
            <w:tcW w:w="8075" w:type="dxa"/>
            <w:tcBorders>
              <w:top w:val="single" w:sz="4" w:space="0" w:color="auto"/>
              <w:left w:val="single" w:sz="4" w:space="0" w:color="auto"/>
              <w:bottom w:val="single" w:sz="4" w:space="0" w:color="auto"/>
              <w:right w:val="single" w:sz="4" w:space="0" w:color="auto"/>
            </w:tcBorders>
            <w:shd w:val="clear" w:color="auto" w:fill="auto"/>
            <w:vAlign w:val="center"/>
          </w:tcPr>
          <w:p w14:paraId="71DC780B" w14:textId="77777777" w:rsidR="00645489" w:rsidRPr="00722789" w:rsidRDefault="00645489" w:rsidP="00B33F5D">
            <w:pPr>
              <w:rPr>
                <w:rFonts w:ascii="Arial" w:hAnsi="Arial" w:cs="Arial"/>
                <w:color w:val="000000"/>
              </w:rPr>
            </w:pPr>
            <w:r w:rsidRPr="001A15BF">
              <w:rPr>
                <w:rFonts w:ascii="Arial" w:hAnsi="Arial" w:cs="Arial"/>
                <w:color w:val="000000"/>
              </w:rPr>
              <w:t>Prior experience of UN manual on Ammunition Management</w:t>
            </w:r>
          </w:p>
        </w:tc>
        <w:tc>
          <w:tcPr>
            <w:tcW w:w="941" w:type="dxa"/>
            <w:tcBorders>
              <w:top w:val="single" w:sz="4" w:space="0" w:color="auto"/>
              <w:left w:val="single" w:sz="4" w:space="0" w:color="auto"/>
              <w:bottom w:val="single" w:sz="4" w:space="0" w:color="auto"/>
              <w:right w:val="single" w:sz="4" w:space="0" w:color="auto"/>
            </w:tcBorders>
          </w:tcPr>
          <w:p w14:paraId="31F6410C" w14:textId="77777777" w:rsidR="00645489" w:rsidRPr="001A15BF" w:rsidRDefault="00645489" w:rsidP="00B33F5D">
            <w:pPr>
              <w:jc w:val="center"/>
              <w:rPr>
                <w:rFonts w:ascii="Arial" w:hAnsi="Arial" w:cs="Arial"/>
                <w:color w:val="000000"/>
              </w:rPr>
            </w:pPr>
            <w:r w:rsidRPr="001A15BF">
              <w:rPr>
                <w:rFonts w:ascii="Arial" w:hAnsi="Arial" w:cs="Arial"/>
                <w:color w:val="000000"/>
              </w:rPr>
              <w:t>8</w:t>
            </w:r>
          </w:p>
        </w:tc>
      </w:tr>
      <w:tr w:rsidR="00645489" w:rsidRPr="002E59DE" w14:paraId="246FE390" w14:textId="77777777" w:rsidTr="00B33F5D">
        <w:trPr>
          <w:trHeight w:val="20"/>
        </w:trPr>
        <w:tc>
          <w:tcPr>
            <w:tcW w:w="8075" w:type="dxa"/>
            <w:tcBorders>
              <w:top w:val="single" w:sz="4" w:space="0" w:color="auto"/>
              <w:left w:val="single" w:sz="4" w:space="0" w:color="auto"/>
              <w:bottom w:val="single" w:sz="4" w:space="0" w:color="auto"/>
              <w:right w:val="single" w:sz="4" w:space="0" w:color="auto"/>
            </w:tcBorders>
            <w:shd w:val="clear" w:color="000000" w:fill="D9D9D9"/>
            <w:vAlign w:val="center"/>
          </w:tcPr>
          <w:p w14:paraId="219AA1A3" w14:textId="77777777" w:rsidR="00645489" w:rsidRPr="002E59DE" w:rsidRDefault="00645489" w:rsidP="00B33F5D">
            <w:pPr>
              <w:rPr>
                <w:rFonts w:ascii="Arial" w:hAnsi="Arial" w:cs="Arial"/>
                <w:b/>
                <w:bCs/>
                <w:color w:val="000000"/>
              </w:rPr>
            </w:pPr>
            <w:r w:rsidRPr="002E59DE">
              <w:rPr>
                <w:rFonts w:ascii="Arial" w:hAnsi="Arial" w:cs="Arial"/>
                <w:b/>
                <w:bCs/>
                <w:color w:val="000000"/>
              </w:rPr>
              <w:t>Section 1: UN Manual on Ammunition Management and other key related policies</w:t>
            </w:r>
          </w:p>
        </w:tc>
        <w:tc>
          <w:tcPr>
            <w:tcW w:w="941" w:type="dxa"/>
            <w:tcBorders>
              <w:top w:val="single" w:sz="4" w:space="0" w:color="auto"/>
              <w:left w:val="single" w:sz="4" w:space="0" w:color="auto"/>
              <w:bottom w:val="single" w:sz="4" w:space="0" w:color="auto"/>
              <w:right w:val="single" w:sz="4" w:space="0" w:color="auto"/>
            </w:tcBorders>
            <w:shd w:val="clear" w:color="000000" w:fill="D9D9D9"/>
          </w:tcPr>
          <w:p w14:paraId="44379C31" w14:textId="77777777" w:rsidR="00645489" w:rsidRPr="001A15BF" w:rsidRDefault="00645489" w:rsidP="00B33F5D">
            <w:pPr>
              <w:jc w:val="center"/>
              <w:rPr>
                <w:rFonts w:ascii="Arial" w:hAnsi="Arial" w:cs="Arial"/>
                <w:color w:val="000000"/>
              </w:rPr>
            </w:pPr>
          </w:p>
        </w:tc>
      </w:tr>
      <w:tr w:rsidR="00645489" w:rsidRPr="002E59DE" w14:paraId="543D6FD2" w14:textId="77777777" w:rsidTr="00B33F5D">
        <w:trPr>
          <w:trHeight w:val="20"/>
        </w:trPr>
        <w:tc>
          <w:tcPr>
            <w:tcW w:w="80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79C408" w14:textId="77777777" w:rsidR="00645489" w:rsidRPr="002E59DE" w:rsidRDefault="00645489" w:rsidP="00B33F5D">
            <w:pPr>
              <w:rPr>
                <w:rFonts w:ascii="Arial" w:hAnsi="Arial" w:cs="Arial"/>
                <w:color w:val="000000"/>
              </w:rPr>
            </w:pPr>
            <w:r>
              <w:rPr>
                <w:rFonts w:ascii="Arial" w:hAnsi="Arial" w:cs="Arial"/>
                <w:color w:val="000000"/>
              </w:rPr>
              <w:t xml:space="preserve">1.1 </w:t>
            </w:r>
            <w:r w:rsidRPr="002E59DE">
              <w:rPr>
                <w:rFonts w:ascii="Arial" w:hAnsi="Arial" w:cs="Arial"/>
                <w:color w:val="000000"/>
              </w:rPr>
              <w:t>UN Manual on Ammunition Management</w:t>
            </w:r>
            <w:r>
              <w:rPr>
                <w:rFonts w:ascii="Arial" w:hAnsi="Arial" w:cs="Arial"/>
                <w:color w:val="000000"/>
              </w:rPr>
              <w:t xml:space="preserve"> and other key related policies</w:t>
            </w:r>
          </w:p>
        </w:tc>
        <w:tc>
          <w:tcPr>
            <w:tcW w:w="941" w:type="dxa"/>
            <w:tcBorders>
              <w:top w:val="single" w:sz="4" w:space="0" w:color="auto"/>
              <w:left w:val="single" w:sz="4" w:space="0" w:color="auto"/>
              <w:bottom w:val="single" w:sz="4" w:space="0" w:color="auto"/>
              <w:right w:val="single" w:sz="4" w:space="0" w:color="auto"/>
            </w:tcBorders>
          </w:tcPr>
          <w:p w14:paraId="21625401" w14:textId="77777777" w:rsidR="00645489" w:rsidRPr="001A15BF" w:rsidRDefault="00645489" w:rsidP="00B33F5D">
            <w:pPr>
              <w:jc w:val="center"/>
              <w:rPr>
                <w:rFonts w:ascii="Arial" w:hAnsi="Arial" w:cs="Arial"/>
                <w:color w:val="000000"/>
              </w:rPr>
            </w:pPr>
            <w:r>
              <w:rPr>
                <w:rFonts w:ascii="Arial" w:hAnsi="Arial" w:cs="Arial"/>
                <w:color w:val="000000"/>
              </w:rPr>
              <w:t>9</w:t>
            </w:r>
          </w:p>
        </w:tc>
      </w:tr>
      <w:tr w:rsidR="00645489" w:rsidRPr="002E59DE" w14:paraId="70703976" w14:textId="77777777" w:rsidTr="00B33F5D">
        <w:trPr>
          <w:trHeight w:val="20"/>
        </w:trPr>
        <w:tc>
          <w:tcPr>
            <w:tcW w:w="80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F7B3BD" w14:textId="77777777" w:rsidR="00645489" w:rsidRPr="002E59DE" w:rsidRDefault="00645489" w:rsidP="00B33F5D">
            <w:pPr>
              <w:rPr>
                <w:rFonts w:ascii="Arial" w:hAnsi="Arial" w:cs="Arial"/>
                <w:color w:val="000000"/>
              </w:rPr>
            </w:pPr>
            <w:r>
              <w:rPr>
                <w:rFonts w:ascii="Arial" w:hAnsi="Arial" w:cs="Arial"/>
                <w:color w:val="000000"/>
              </w:rPr>
              <w:t xml:space="preserve">1.2 </w:t>
            </w:r>
            <w:r w:rsidRPr="002E59DE">
              <w:rPr>
                <w:rFonts w:ascii="Arial" w:hAnsi="Arial" w:cs="Arial"/>
                <w:color w:val="000000"/>
              </w:rPr>
              <w:t xml:space="preserve">Standards of </w:t>
            </w:r>
            <w:r>
              <w:rPr>
                <w:rFonts w:ascii="Arial" w:hAnsi="Arial" w:cs="Arial"/>
                <w:color w:val="000000"/>
              </w:rPr>
              <w:t xml:space="preserve">Weapon and </w:t>
            </w:r>
            <w:r w:rsidRPr="002E59DE">
              <w:rPr>
                <w:rFonts w:ascii="Arial" w:hAnsi="Arial" w:cs="Arial"/>
                <w:color w:val="000000"/>
              </w:rPr>
              <w:t>Ammunition Storage in UN Operations</w:t>
            </w:r>
          </w:p>
        </w:tc>
        <w:tc>
          <w:tcPr>
            <w:tcW w:w="941" w:type="dxa"/>
            <w:tcBorders>
              <w:top w:val="single" w:sz="4" w:space="0" w:color="auto"/>
              <w:left w:val="single" w:sz="4" w:space="0" w:color="auto"/>
              <w:bottom w:val="single" w:sz="4" w:space="0" w:color="auto"/>
              <w:right w:val="single" w:sz="4" w:space="0" w:color="auto"/>
            </w:tcBorders>
          </w:tcPr>
          <w:p w14:paraId="60B73B71" w14:textId="77777777" w:rsidR="00645489" w:rsidRPr="001A15BF" w:rsidRDefault="00645489" w:rsidP="00B33F5D">
            <w:pPr>
              <w:jc w:val="center"/>
              <w:rPr>
                <w:rFonts w:ascii="Arial" w:hAnsi="Arial" w:cs="Arial"/>
                <w:color w:val="000000"/>
              </w:rPr>
            </w:pPr>
            <w:r>
              <w:rPr>
                <w:rFonts w:ascii="Arial" w:hAnsi="Arial" w:cs="Arial"/>
                <w:color w:val="000000"/>
              </w:rPr>
              <w:t>15</w:t>
            </w:r>
          </w:p>
        </w:tc>
      </w:tr>
      <w:tr w:rsidR="00645489" w:rsidRPr="002E59DE" w14:paraId="3A39E72F" w14:textId="77777777" w:rsidTr="00B33F5D">
        <w:trPr>
          <w:trHeight w:val="20"/>
        </w:trPr>
        <w:tc>
          <w:tcPr>
            <w:tcW w:w="80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5954C9" w14:textId="77777777" w:rsidR="00645489" w:rsidRPr="002E59DE" w:rsidRDefault="00645489" w:rsidP="00B33F5D">
            <w:pPr>
              <w:rPr>
                <w:rFonts w:ascii="Arial" w:hAnsi="Arial" w:cs="Arial"/>
                <w:color w:val="000000"/>
              </w:rPr>
            </w:pPr>
            <w:r>
              <w:rPr>
                <w:rFonts w:ascii="Arial" w:hAnsi="Arial" w:cs="Arial"/>
                <w:color w:val="000000"/>
              </w:rPr>
              <w:t xml:space="preserve">1.3 </w:t>
            </w:r>
            <w:r w:rsidRPr="002E59DE">
              <w:rPr>
                <w:rFonts w:ascii="Arial" w:hAnsi="Arial" w:cs="Arial"/>
                <w:color w:val="000000"/>
              </w:rPr>
              <w:t>International Ammunition Technical Guidelines</w:t>
            </w:r>
          </w:p>
        </w:tc>
        <w:tc>
          <w:tcPr>
            <w:tcW w:w="941" w:type="dxa"/>
            <w:tcBorders>
              <w:top w:val="single" w:sz="4" w:space="0" w:color="auto"/>
              <w:left w:val="single" w:sz="4" w:space="0" w:color="auto"/>
              <w:bottom w:val="single" w:sz="4" w:space="0" w:color="auto"/>
              <w:right w:val="single" w:sz="4" w:space="0" w:color="auto"/>
            </w:tcBorders>
          </w:tcPr>
          <w:p w14:paraId="2A1672AC" w14:textId="77777777" w:rsidR="00645489" w:rsidRPr="001A15BF" w:rsidRDefault="00645489" w:rsidP="00B33F5D">
            <w:pPr>
              <w:jc w:val="center"/>
              <w:rPr>
                <w:rFonts w:ascii="Arial" w:hAnsi="Arial" w:cs="Arial"/>
                <w:color w:val="000000"/>
              </w:rPr>
            </w:pPr>
            <w:r>
              <w:rPr>
                <w:rFonts w:ascii="Arial" w:hAnsi="Arial" w:cs="Arial"/>
                <w:color w:val="000000"/>
              </w:rPr>
              <w:t>19</w:t>
            </w:r>
          </w:p>
        </w:tc>
      </w:tr>
      <w:tr w:rsidR="00645489" w:rsidRPr="002E59DE" w14:paraId="2CFA5820" w14:textId="77777777" w:rsidTr="00B33F5D">
        <w:trPr>
          <w:trHeight w:val="20"/>
        </w:trPr>
        <w:tc>
          <w:tcPr>
            <w:tcW w:w="80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6C07A" w14:textId="77777777" w:rsidR="00645489" w:rsidRPr="002E59DE" w:rsidRDefault="00645489" w:rsidP="00B33F5D">
            <w:pPr>
              <w:rPr>
                <w:rFonts w:ascii="Arial" w:hAnsi="Arial" w:cs="Arial"/>
                <w:color w:val="000000"/>
              </w:rPr>
            </w:pPr>
            <w:r>
              <w:rPr>
                <w:rFonts w:ascii="Arial" w:hAnsi="Arial" w:cs="Arial"/>
                <w:color w:val="000000"/>
              </w:rPr>
              <w:t xml:space="preserve">1.4 </w:t>
            </w:r>
            <w:r w:rsidRPr="002E59DE">
              <w:rPr>
                <w:rFonts w:ascii="Arial" w:hAnsi="Arial" w:cs="Arial"/>
                <w:color w:val="000000"/>
              </w:rPr>
              <w:t>Weapons and Ammunition Advisory Board</w:t>
            </w:r>
          </w:p>
        </w:tc>
        <w:tc>
          <w:tcPr>
            <w:tcW w:w="941" w:type="dxa"/>
            <w:tcBorders>
              <w:top w:val="single" w:sz="4" w:space="0" w:color="auto"/>
              <w:left w:val="single" w:sz="4" w:space="0" w:color="auto"/>
              <w:bottom w:val="single" w:sz="4" w:space="0" w:color="auto"/>
              <w:right w:val="single" w:sz="4" w:space="0" w:color="auto"/>
            </w:tcBorders>
          </w:tcPr>
          <w:p w14:paraId="32F2F052" w14:textId="77777777" w:rsidR="00645489" w:rsidRPr="001A15BF" w:rsidRDefault="00645489" w:rsidP="00B33F5D">
            <w:pPr>
              <w:jc w:val="center"/>
              <w:rPr>
                <w:rFonts w:ascii="Arial" w:hAnsi="Arial" w:cs="Arial"/>
                <w:color w:val="000000"/>
              </w:rPr>
            </w:pPr>
            <w:r>
              <w:rPr>
                <w:rFonts w:ascii="Arial" w:hAnsi="Arial" w:cs="Arial"/>
                <w:color w:val="000000"/>
              </w:rPr>
              <w:t>23</w:t>
            </w:r>
          </w:p>
        </w:tc>
      </w:tr>
      <w:tr w:rsidR="00645489" w:rsidRPr="002E59DE" w14:paraId="07FC71EA" w14:textId="77777777" w:rsidTr="00B33F5D">
        <w:trPr>
          <w:trHeight w:val="20"/>
        </w:trPr>
        <w:tc>
          <w:tcPr>
            <w:tcW w:w="8075" w:type="dxa"/>
            <w:tcBorders>
              <w:top w:val="single" w:sz="4" w:space="0" w:color="auto"/>
              <w:left w:val="single" w:sz="4" w:space="0" w:color="auto"/>
              <w:bottom w:val="single" w:sz="4" w:space="0" w:color="auto"/>
              <w:right w:val="single" w:sz="4" w:space="0" w:color="auto"/>
            </w:tcBorders>
            <w:shd w:val="clear" w:color="000000" w:fill="D9D9D9"/>
            <w:vAlign w:val="center"/>
          </w:tcPr>
          <w:p w14:paraId="1B139167" w14:textId="77777777" w:rsidR="00645489" w:rsidRPr="002E59DE" w:rsidRDefault="00645489" w:rsidP="00B33F5D">
            <w:pPr>
              <w:rPr>
                <w:rFonts w:ascii="Arial" w:hAnsi="Arial" w:cs="Arial"/>
                <w:b/>
                <w:bCs/>
                <w:color w:val="000000"/>
              </w:rPr>
            </w:pPr>
            <w:r w:rsidRPr="002E59DE">
              <w:rPr>
                <w:rFonts w:ascii="Arial" w:hAnsi="Arial" w:cs="Arial"/>
                <w:b/>
                <w:bCs/>
                <w:color w:val="000000"/>
              </w:rPr>
              <w:lastRenderedPageBreak/>
              <w:t xml:space="preserve">Section 2: Core </w:t>
            </w:r>
            <w:r>
              <w:rPr>
                <w:rFonts w:ascii="Arial" w:hAnsi="Arial" w:cs="Arial"/>
                <w:b/>
                <w:bCs/>
                <w:color w:val="000000"/>
              </w:rPr>
              <w:t>A</w:t>
            </w:r>
            <w:r w:rsidRPr="002E59DE">
              <w:rPr>
                <w:rFonts w:ascii="Arial" w:hAnsi="Arial" w:cs="Arial"/>
                <w:b/>
                <w:bCs/>
                <w:color w:val="000000"/>
              </w:rPr>
              <w:t xml:space="preserve">mmunition </w:t>
            </w:r>
            <w:r>
              <w:rPr>
                <w:rFonts w:ascii="Arial" w:hAnsi="Arial" w:cs="Arial"/>
                <w:b/>
                <w:bCs/>
                <w:color w:val="000000"/>
              </w:rPr>
              <w:t>M</w:t>
            </w:r>
            <w:r w:rsidRPr="002E59DE">
              <w:rPr>
                <w:rFonts w:ascii="Arial" w:hAnsi="Arial" w:cs="Arial"/>
                <w:b/>
                <w:bCs/>
                <w:color w:val="000000"/>
              </w:rPr>
              <w:t>anagement practices</w:t>
            </w:r>
          </w:p>
        </w:tc>
        <w:tc>
          <w:tcPr>
            <w:tcW w:w="941" w:type="dxa"/>
            <w:tcBorders>
              <w:top w:val="single" w:sz="4" w:space="0" w:color="auto"/>
              <w:left w:val="single" w:sz="4" w:space="0" w:color="auto"/>
              <w:bottom w:val="single" w:sz="4" w:space="0" w:color="auto"/>
              <w:right w:val="single" w:sz="4" w:space="0" w:color="auto"/>
            </w:tcBorders>
            <w:shd w:val="clear" w:color="000000" w:fill="D9D9D9"/>
          </w:tcPr>
          <w:p w14:paraId="58BDE4B9" w14:textId="77777777" w:rsidR="00645489" w:rsidRPr="001A15BF" w:rsidRDefault="00645489" w:rsidP="00B33F5D">
            <w:pPr>
              <w:jc w:val="center"/>
              <w:rPr>
                <w:rFonts w:ascii="Arial" w:hAnsi="Arial" w:cs="Arial"/>
                <w:color w:val="000000"/>
              </w:rPr>
            </w:pPr>
          </w:p>
        </w:tc>
      </w:tr>
      <w:tr w:rsidR="00645489" w:rsidRPr="002E59DE" w14:paraId="0BBA0C64" w14:textId="77777777" w:rsidTr="00B33F5D">
        <w:trPr>
          <w:trHeight w:val="20"/>
        </w:trPr>
        <w:tc>
          <w:tcPr>
            <w:tcW w:w="80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AAD647" w14:textId="77777777" w:rsidR="00645489" w:rsidRPr="002E59DE" w:rsidRDefault="00645489" w:rsidP="00B33F5D">
            <w:pPr>
              <w:rPr>
                <w:rFonts w:ascii="Arial" w:hAnsi="Arial" w:cs="Arial"/>
                <w:color w:val="000000"/>
              </w:rPr>
            </w:pPr>
            <w:r>
              <w:rPr>
                <w:rFonts w:ascii="Arial" w:hAnsi="Arial" w:cs="Arial"/>
                <w:color w:val="000000"/>
              </w:rPr>
              <w:t xml:space="preserve">2.1 </w:t>
            </w:r>
            <w:r w:rsidRPr="002E59DE">
              <w:rPr>
                <w:rFonts w:ascii="Arial" w:hAnsi="Arial" w:cs="Arial"/>
                <w:color w:val="000000"/>
              </w:rPr>
              <w:t>Introduction to Risk management</w:t>
            </w:r>
          </w:p>
        </w:tc>
        <w:tc>
          <w:tcPr>
            <w:tcW w:w="941" w:type="dxa"/>
            <w:tcBorders>
              <w:top w:val="single" w:sz="4" w:space="0" w:color="auto"/>
              <w:left w:val="single" w:sz="4" w:space="0" w:color="auto"/>
              <w:bottom w:val="single" w:sz="4" w:space="0" w:color="auto"/>
              <w:right w:val="single" w:sz="4" w:space="0" w:color="auto"/>
            </w:tcBorders>
          </w:tcPr>
          <w:p w14:paraId="06EB4B72" w14:textId="77777777" w:rsidR="00645489" w:rsidRPr="001A15BF" w:rsidRDefault="00645489" w:rsidP="00B33F5D">
            <w:pPr>
              <w:jc w:val="center"/>
              <w:rPr>
                <w:rFonts w:ascii="Arial" w:hAnsi="Arial" w:cs="Arial"/>
                <w:color w:val="000000"/>
              </w:rPr>
            </w:pPr>
            <w:r>
              <w:rPr>
                <w:rFonts w:ascii="Arial" w:hAnsi="Arial" w:cs="Arial"/>
                <w:color w:val="000000"/>
              </w:rPr>
              <w:t>27</w:t>
            </w:r>
          </w:p>
        </w:tc>
      </w:tr>
      <w:tr w:rsidR="00645489" w:rsidRPr="002E59DE" w14:paraId="5DC84F4B" w14:textId="77777777" w:rsidTr="00B33F5D">
        <w:trPr>
          <w:trHeight w:val="20"/>
        </w:trPr>
        <w:tc>
          <w:tcPr>
            <w:tcW w:w="80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79FFBD" w14:textId="77777777" w:rsidR="00645489" w:rsidRPr="002E59DE" w:rsidRDefault="00645489" w:rsidP="00B33F5D">
            <w:pPr>
              <w:rPr>
                <w:rFonts w:ascii="Arial" w:hAnsi="Arial" w:cs="Arial"/>
                <w:color w:val="000000"/>
              </w:rPr>
            </w:pPr>
            <w:r>
              <w:rPr>
                <w:rFonts w:ascii="Arial" w:hAnsi="Arial" w:cs="Arial"/>
                <w:color w:val="000000"/>
              </w:rPr>
              <w:t xml:space="preserve">2.2 </w:t>
            </w:r>
            <w:r w:rsidRPr="002E59DE">
              <w:rPr>
                <w:rFonts w:ascii="Arial" w:hAnsi="Arial" w:cs="Arial"/>
                <w:color w:val="000000"/>
              </w:rPr>
              <w:t xml:space="preserve">Explosive Hazard </w:t>
            </w:r>
            <w:r>
              <w:rPr>
                <w:rFonts w:ascii="Arial" w:hAnsi="Arial" w:cs="Arial"/>
                <w:color w:val="000000"/>
              </w:rPr>
              <w:t>Classification Code</w:t>
            </w:r>
          </w:p>
        </w:tc>
        <w:tc>
          <w:tcPr>
            <w:tcW w:w="941" w:type="dxa"/>
            <w:tcBorders>
              <w:top w:val="single" w:sz="4" w:space="0" w:color="auto"/>
              <w:left w:val="single" w:sz="4" w:space="0" w:color="auto"/>
              <w:bottom w:val="single" w:sz="4" w:space="0" w:color="auto"/>
              <w:right w:val="single" w:sz="4" w:space="0" w:color="auto"/>
            </w:tcBorders>
          </w:tcPr>
          <w:p w14:paraId="1254E455" w14:textId="77777777" w:rsidR="00645489" w:rsidRPr="001A15BF" w:rsidRDefault="00645489" w:rsidP="00B33F5D">
            <w:pPr>
              <w:jc w:val="center"/>
              <w:rPr>
                <w:rFonts w:ascii="Arial" w:hAnsi="Arial" w:cs="Arial"/>
                <w:color w:val="000000"/>
              </w:rPr>
            </w:pPr>
            <w:r>
              <w:rPr>
                <w:rFonts w:ascii="Arial" w:hAnsi="Arial" w:cs="Arial"/>
                <w:color w:val="000000"/>
              </w:rPr>
              <w:t>31</w:t>
            </w:r>
          </w:p>
        </w:tc>
      </w:tr>
      <w:tr w:rsidR="00645489" w:rsidRPr="002E59DE" w14:paraId="1D0466FC" w14:textId="77777777" w:rsidTr="00B33F5D">
        <w:trPr>
          <w:trHeight w:val="20"/>
        </w:trPr>
        <w:tc>
          <w:tcPr>
            <w:tcW w:w="80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96D5D9" w14:textId="77777777" w:rsidR="00645489" w:rsidRPr="002E59DE" w:rsidRDefault="00645489" w:rsidP="00B33F5D">
            <w:pPr>
              <w:rPr>
                <w:rFonts w:ascii="Arial" w:hAnsi="Arial" w:cs="Arial"/>
                <w:color w:val="000000"/>
              </w:rPr>
            </w:pPr>
            <w:r>
              <w:rPr>
                <w:rFonts w:ascii="Arial" w:hAnsi="Arial" w:cs="Arial"/>
                <w:color w:val="000000"/>
              </w:rPr>
              <w:t xml:space="preserve">2.3 </w:t>
            </w:r>
            <w:r w:rsidRPr="002E59DE">
              <w:rPr>
                <w:rFonts w:ascii="Arial" w:hAnsi="Arial" w:cs="Arial"/>
                <w:color w:val="000000"/>
              </w:rPr>
              <w:t xml:space="preserve">Calculating Explosive Risk </w:t>
            </w:r>
          </w:p>
        </w:tc>
        <w:tc>
          <w:tcPr>
            <w:tcW w:w="941" w:type="dxa"/>
            <w:tcBorders>
              <w:top w:val="single" w:sz="4" w:space="0" w:color="auto"/>
              <w:left w:val="single" w:sz="4" w:space="0" w:color="auto"/>
              <w:bottom w:val="single" w:sz="4" w:space="0" w:color="auto"/>
              <w:right w:val="single" w:sz="4" w:space="0" w:color="auto"/>
            </w:tcBorders>
          </w:tcPr>
          <w:p w14:paraId="7D96CB5B" w14:textId="77777777" w:rsidR="00645489" w:rsidRPr="001A15BF" w:rsidRDefault="00645489" w:rsidP="00B33F5D">
            <w:pPr>
              <w:jc w:val="center"/>
              <w:rPr>
                <w:rFonts w:ascii="Arial" w:hAnsi="Arial" w:cs="Arial"/>
                <w:color w:val="000000"/>
              </w:rPr>
            </w:pPr>
            <w:r>
              <w:rPr>
                <w:rFonts w:ascii="Arial" w:hAnsi="Arial" w:cs="Arial"/>
                <w:color w:val="000000"/>
              </w:rPr>
              <w:t>34</w:t>
            </w:r>
          </w:p>
        </w:tc>
      </w:tr>
      <w:tr w:rsidR="00645489" w:rsidRPr="002E59DE" w14:paraId="21950F77" w14:textId="77777777" w:rsidTr="00B33F5D">
        <w:trPr>
          <w:trHeight w:val="20"/>
        </w:trPr>
        <w:tc>
          <w:tcPr>
            <w:tcW w:w="80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EF8E03" w14:textId="77777777" w:rsidR="00645489" w:rsidRPr="002E59DE" w:rsidRDefault="00645489" w:rsidP="00B33F5D">
            <w:pPr>
              <w:rPr>
                <w:rFonts w:ascii="Arial" w:hAnsi="Arial" w:cs="Arial"/>
                <w:color w:val="000000"/>
              </w:rPr>
            </w:pPr>
            <w:r>
              <w:rPr>
                <w:rFonts w:ascii="Arial" w:hAnsi="Arial" w:cs="Arial"/>
                <w:color w:val="000000"/>
              </w:rPr>
              <w:t xml:space="preserve">2.4 </w:t>
            </w:r>
            <w:r w:rsidRPr="002E59DE">
              <w:rPr>
                <w:rFonts w:ascii="Arial" w:hAnsi="Arial" w:cs="Arial"/>
                <w:color w:val="000000"/>
              </w:rPr>
              <w:t xml:space="preserve">Mitigating Explosive risk </w:t>
            </w:r>
          </w:p>
        </w:tc>
        <w:tc>
          <w:tcPr>
            <w:tcW w:w="941" w:type="dxa"/>
            <w:tcBorders>
              <w:top w:val="single" w:sz="4" w:space="0" w:color="auto"/>
              <w:left w:val="single" w:sz="4" w:space="0" w:color="auto"/>
              <w:bottom w:val="single" w:sz="4" w:space="0" w:color="auto"/>
              <w:right w:val="single" w:sz="4" w:space="0" w:color="auto"/>
            </w:tcBorders>
          </w:tcPr>
          <w:p w14:paraId="1D27F956" w14:textId="77777777" w:rsidR="00645489" w:rsidRPr="001A15BF" w:rsidRDefault="00645489" w:rsidP="00B33F5D">
            <w:pPr>
              <w:jc w:val="center"/>
              <w:rPr>
                <w:rFonts w:ascii="Arial" w:hAnsi="Arial" w:cs="Arial"/>
                <w:color w:val="000000"/>
              </w:rPr>
            </w:pPr>
            <w:r>
              <w:rPr>
                <w:rFonts w:ascii="Arial" w:hAnsi="Arial" w:cs="Arial"/>
                <w:color w:val="000000"/>
              </w:rPr>
              <w:t>38</w:t>
            </w:r>
          </w:p>
        </w:tc>
      </w:tr>
      <w:tr w:rsidR="00645489" w:rsidRPr="002E59DE" w14:paraId="5CCDE068" w14:textId="77777777" w:rsidTr="00B33F5D">
        <w:trPr>
          <w:trHeight w:val="20"/>
        </w:trPr>
        <w:tc>
          <w:tcPr>
            <w:tcW w:w="80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7F1D0C" w14:textId="77777777" w:rsidR="00645489" w:rsidRPr="002E59DE" w:rsidRDefault="00645489" w:rsidP="00B33F5D">
            <w:pPr>
              <w:rPr>
                <w:rFonts w:ascii="Arial" w:hAnsi="Arial" w:cs="Arial"/>
                <w:color w:val="000000"/>
              </w:rPr>
            </w:pPr>
            <w:r>
              <w:rPr>
                <w:rFonts w:ascii="Arial" w:hAnsi="Arial" w:cs="Arial"/>
                <w:color w:val="000000"/>
              </w:rPr>
              <w:t>2.5 Project</w:t>
            </w:r>
          </w:p>
        </w:tc>
        <w:tc>
          <w:tcPr>
            <w:tcW w:w="941" w:type="dxa"/>
            <w:tcBorders>
              <w:top w:val="single" w:sz="4" w:space="0" w:color="auto"/>
              <w:left w:val="single" w:sz="4" w:space="0" w:color="auto"/>
              <w:bottom w:val="single" w:sz="4" w:space="0" w:color="auto"/>
              <w:right w:val="single" w:sz="4" w:space="0" w:color="auto"/>
            </w:tcBorders>
          </w:tcPr>
          <w:p w14:paraId="1D8A46E1" w14:textId="77777777" w:rsidR="00645489" w:rsidRPr="001A15BF" w:rsidRDefault="00645489" w:rsidP="00B33F5D">
            <w:pPr>
              <w:jc w:val="center"/>
              <w:rPr>
                <w:rFonts w:ascii="Arial" w:hAnsi="Arial" w:cs="Arial"/>
                <w:color w:val="000000"/>
              </w:rPr>
            </w:pPr>
            <w:r>
              <w:rPr>
                <w:rFonts w:ascii="Arial" w:hAnsi="Arial" w:cs="Arial"/>
                <w:color w:val="000000"/>
              </w:rPr>
              <w:t>42</w:t>
            </w:r>
          </w:p>
        </w:tc>
      </w:tr>
      <w:tr w:rsidR="00645489" w:rsidRPr="002E59DE" w14:paraId="50D88524" w14:textId="77777777" w:rsidTr="00B33F5D">
        <w:trPr>
          <w:trHeight w:val="20"/>
        </w:trPr>
        <w:tc>
          <w:tcPr>
            <w:tcW w:w="8075" w:type="dxa"/>
            <w:tcBorders>
              <w:top w:val="single" w:sz="4" w:space="0" w:color="auto"/>
              <w:left w:val="single" w:sz="4" w:space="0" w:color="auto"/>
              <w:bottom w:val="single" w:sz="4" w:space="0" w:color="auto"/>
              <w:right w:val="single" w:sz="4" w:space="0" w:color="auto"/>
            </w:tcBorders>
            <w:shd w:val="clear" w:color="auto" w:fill="auto"/>
            <w:vAlign w:val="center"/>
          </w:tcPr>
          <w:p w14:paraId="6126D83C" w14:textId="77777777" w:rsidR="00645489" w:rsidRPr="002E59DE" w:rsidRDefault="00645489" w:rsidP="00B33F5D">
            <w:pPr>
              <w:rPr>
                <w:rFonts w:ascii="Arial" w:hAnsi="Arial" w:cs="Arial"/>
                <w:color w:val="000000"/>
              </w:rPr>
            </w:pPr>
            <w:r>
              <w:rPr>
                <w:rFonts w:ascii="Arial" w:hAnsi="Arial" w:cs="Arial"/>
                <w:color w:val="000000"/>
              </w:rPr>
              <w:t>Glossary of Terms and Definitions</w:t>
            </w:r>
          </w:p>
        </w:tc>
        <w:tc>
          <w:tcPr>
            <w:tcW w:w="941" w:type="dxa"/>
            <w:tcBorders>
              <w:top w:val="single" w:sz="4" w:space="0" w:color="auto"/>
              <w:left w:val="single" w:sz="4" w:space="0" w:color="auto"/>
              <w:bottom w:val="single" w:sz="4" w:space="0" w:color="auto"/>
              <w:right w:val="single" w:sz="4" w:space="0" w:color="auto"/>
            </w:tcBorders>
          </w:tcPr>
          <w:p w14:paraId="2A426990" w14:textId="77777777" w:rsidR="00645489" w:rsidRPr="001A15BF" w:rsidRDefault="00645489" w:rsidP="00B33F5D">
            <w:pPr>
              <w:jc w:val="center"/>
              <w:rPr>
                <w:rFonts w:ascii="Arial" w:hAnsi="Arial" w:cs="Arial"/>
                <w:color w:val="000000"/>
              </w:rPr>
            </w:pPr>
            <w:r>
              <w:rPr>
                <w:rFonts w:ascii="Arial" w:hAnsi="Arial" w:cs="Arial"/>
                <w:color w:val="000000"/>
              </w:rPr>
              <w:t>43</w:t>
            </w:r>
          </w:p>
        </w:tc>
      </w:tr>
    </w:tbl>
    <w:p w14:paraId="31C1BC96" w14:textId="77777777" w:rsidR="007E2544" w:rsidRDefault="007E2544" w:rsidP="00B8786D">
      <w:pPr>
        <w:rPr>
          <w:rFonts w:ascii="Arial" w:hAnsi="Arial" w:cs="Arial"/>
        </w:rPr>
      </w:pPr>
    </w:p>
    <w:p w14:paraId="2783FF36" w14:textId="5A3A3F87" w:rsidR="00B8786D" w:rsidRPr="00C733A3" w:rsidRDefault="00B8786D" w:rsidP="00B8786D">
      <w:pPr>
        <w:rPr>
          <w:rFonts w:ascii="Arial" w:hAnsi="Arial" w:cs="Arial"/>
        </w:rPr>
      </w:pPr>
      <w:r w:rsidRPr="00C733A3">
        <w:rPr>
          <w:rFonts w:ascii="Arial" w:hAnsi="Arial" w:cs="Arial"/>
        </w:rPr>
        <w:t xml:space="preserve">To assist learning each sub section has a </w:t>
      </w:r>
      <w:r w:rsidR="00A73339">
        <w:rPr>
          <w:rFonts w:ascii="Arial" w:hAnsi="Arial" w:cs="Arial"/>
        </w:rPr>
        <w:t>‘</w:t>
      </w:r>
      <w:r w:rsidRPr="00C733A3">
        <w:rPr>
          <w:rFonts w:ascii="Arial" w:hAnsi="Arial" w:cs="Arial"/>
        </w:rPr>
        <w:t>knowledge check</w:t>
      </w:r>
      <w:r w:rsidR="00A73339">
        <w:rPr>
          <w:rFonts w:ascii="Arial" w:hAnsi="Arial" w:cs="Arial"/>
        </w:rPr>
        <w:t>’</w:t>
      </w:r>
      <w:r w:rsidRPr="00C733A3">
        <w:rPr>
          <w:rFonts w:ascii="Arial" w:hAnsi="Arial" w:cs="Arial"/>
        </w:rPr>
        <w:t xml:space="preserve"> </w:t>
      </w:r>
      <w:r w:rsidR="000368FB">
        <w:rPr>
          <w:rFonts w:ascii="Arial" w:hAnsi="Arial" w:cs="Arial"/>
        </w:rPr>
        <w:t>section (</w:t>
      </w:r>
      <w:proofErr w:type="gramStart"/>
      <w:r w:rsidR="000368FB">
        <w:rPr>
          <w:rFonts w:ascii="Arial" w:hAnsi="Arial" w:cs="Arial"/>
        </w:rPr>
        <w:t>fact based</w:t>
      </w:r>
      <w:proofErr w:type="gramEnd"/>
      <w:r w:rsidR="000368FB">
        <w:rPr>
          <w:rFonts w:ascii="Arial" w:hAnsi="Arial" w:cs="Arial"/>
        </w:rPr>
        <w:t xml:space="preserve"> </w:t>
      </w:r>
      <w:r w:rsidR="00CC7B5F">
        <w:rPr>
          <w:rFonts w:ascii="Arial" w:hAnsi="Arial" w:cs="Arial"/>
        </w:rPr>
        <w:t xml:space="preserve">questions) </w:t>
      </w:r>
      <w:r w:rsidRPr="00C733A3">
        <w:rPr>
          <w:rFonts w:ascii="Arial" w:hAnsi="Arial" w:cs="Arial"/>
        </w:rPr>
        <w:t xml:space="preserve">and </w:t>
      </w:r>
      <w:r w:rsidR="00A73339">
        <w:rPr>
          <w:rFonts w:ascii="Arial" w:hAnsi="Arial" w:cs="Arial"/>
        </w:rPr>
        <w:t>an ‘apply what you know’ section (</w:t>
      </w:r>
      <w:r w:rsidRPr="00C733A3">
        <w:rPr>
          <w:rFonts w:ascii="Arial" w:hAnsi="Arial" w:cs="Arial"/>
        </w:rPr>
        <w:t>an opportunity to apply what</w:t>
      </w:r>
      <w:r w:rsidR="00645489">
        <w:rPr>
          <w:rFonts w:ascii="Arial" w:hAnsi="Arial" w:cs="Arial"/>
        </w:rPr>
        <w:t xml:space="preserve"> has been learnt</w:t>
      </w:r>
      <w:r>
        <w:rPr>
          <w:rFonts w:ascii="Arial" w:hAnsi="Arial" w:cs="Arial"/>
        </w:rPr>
        <w:t>, combined with existing knowledge, skills and experience</w:t>
      </w:r>
      <w:r w:rsidR="00645489">
        <w:rPr>
          <w:rFonts w:ascii="Arial" w:hAnsi="Arial" w:cs="Arial"/>
        </w:rPr>
        <w:t xml:space="preserve">). </w:t>
      </w:r>
    </w:p>
    <w:p w14:paraId="0DE2755D" w14:textId="77777777" w:rsidR="00B8786D" w:rsidRDefault="00B8786D" w:rsidP="00B8786D">
      <w:pPr>
        <w:rPr>
          <w:rFonts w:ascii="Arial" w:hAnsi="Arial" w:cs="Arial"/>
        </w:rPr>
      </w:pPr>
      <w:r w:rsidRPr="00C733A3">
        <w:rPr>
          <w:rFonts w:ascii="Arial" w:hAnsi="Arial" w:cs="Arial"/>
          <w:b/>
          <w:bCs/>
        </w:rPr>
        <w:t>Estimated time:</w:t>
      </w:r>
      <w:r w:rsidRPr="00C733A3">
        <w:rPr>
          <w:rFonts w:ascii="Arial" w:hAnsi="Arial" w:cs="Arial"/>
        </w:rPr>
        <w:t xml:space="preserve"> 21 hours of self-supported study including the preparation of a presentation to be delivered by students on day 1 of the in-person course.</w:t>
      </w:r>
    </w:p>
    <w:p w14:paraId="43BD33D9" w14:textId="762B1665" w:rsidR="00B8786D" w:rsidRDefault="00B8786D" w:rsidP="00B8786D">
      <w:pPr>
        <w:rPr>
          <w:rFonts w:ascii="Arial" w:hAnsi="Arial" w:cs="Arial"/>
        </w:rPr>
      </w:pPr>
      <w:r w:rsidRPr="001853ED">
        <w:rPr>
          <w:rFonts w:ascii="Arial" w:hAnsi="Arial" w:cs="Arial"/>
          <w:b/>
          <w:bCs/>
        </w:rPr>
        <w:t>Reading</w:t>
      </w:r>
      <w:r>
        <w:rPr>
          <w:rFonts w:ascii="Arial" w:hAnsi="Arial" w:cs="Arial"/>
        </w:rPr>
        <w:t xml:space="preserve">: Each sub-section has recommended reading to support learning (a selection of pages from the </w:t>
      </w:r>
      <w:r w:rsidRPr="002E59DE">
        <w:rPr>
          <w:rFonts w:ascii="Arial" w:hAnsi="Arial" w:cs="Arial"/>
        </w:rPr>
        <w:t>UN Manual on Ammunition Management</w:t>
      </w:r>
      <w:r>
        <w:rPr>
          <w:rFonts w:ascii="Arial" w:hAnsi="Arial" w:cs="Arial"/>
        </w:rPr>
        <w:t xml:space="preserve"> or a section of the IATGs). Students are strongly encouraged to complete the recommended reading where possible. However, if </w:t>
      </w:r>
      <w:r w:rsidR="000368FB">
        <w:rPr>
          <w:rFonts w:ascii="Arial" w:hAnsi="Arial" w:cs="Arial"/>
        </w:rPr>
        <w:t>a student</w:t>
      </w:r>
      <w:r>
        <w:rPr>
          <w:rFonts w:ascii="Arial" w:hAnsi="Arial" w:cs="Arial"/>
        </w:rPr>
        <w:t xml:space="preserve"> d</w:t>
      </w:r>
      <w:r w:rsidR="000368FB">
        <w:rPr>
          <w:rFonts w:ascii="Arial" w:hAnsi="Arial" w:cs="Arial"/>
        </w:rPr>
        <w:t>oes</w:t>
      </w:r>
      <w:r>
        <w:rPr>
          <w:rFonts w:ascii="Arial" w:hAnsi="Arial" w:cs="Arial"/>
        </w:rPr>
        <w:t xml:space="preserve"> not have access to the reference documents it is still possible to complete this workbook.</w:t>
      </w:r>
    </w:p>
    <w:p w14:paraId="638B8D3B" w14:textId="39794330" w:rsidR="008D4169" w:rsidRPr="00B02F80" w:rsidRDefault="00B02F80" w:rsidP="00B02F80">
      <w:pPr>
        <w:rPr>
          <w:rFonts w:ascii="Arial" w:hAnsi="Arial" w:cs="Arial"/>
        </w:rPr>
      </w:pPr>
      <w:r w:rsidRPr="00B02F80">
        <w:rPr>
          <w:rFonts w:ascii="Arial" w:hAnsi="Arial" w:cs="Arial"/>
          <w:b/>
          <w:bCs/>
        </w:rPr>
        <w:t>Student support</w:t>
      </w:r>
      <w:r>
        <w:rPr>
          <w:rFonts w:ascii="Arial" w:hAnsi="Arial" w:cs="Arial"/>
        </w:rPr>
        <w:t xml:space="preserve">: </w:t>
      </w:r>
      <w:r w:rsidR="008D4169" w:rsidRPr="00B02F80">
        <w:rPr>
          <w:rFonts w:ascii="Arial" w:hAnsi="Arial" w:cs="Arial"/>
        </w:rPr>
        <w:t>Where possible, i</w:t>
      </w:r>
      <w:r w:rsidR="00E51223" w:rsidRPr="00B02F80">
        <w:rPr>
          <w:rFonts w:ascii="Arial" w:hAnsi="Arial" w:cs="Arial"/>
        </w:rPr>
        <w:t xml:space="preserve">nstructors should make themselves available </w:t>
      </w:r>
      <w:r w:rsidR="008D4169" w:rsidRPr="00B02F80">
        <w:rPr>
          <w:rFonts w:ascii="Arial" w:hAnsi="Arial" w:cs="Arial"/>
        </w:rPr>
        <w:t>to students if they have any questions while completing the pre course workbook.</w:t>
      </w:r>
    </w:p>
    <w:p w14:paraId="398D534B" w14:textId="70AADDFA" w:rsidR="00E51223" w:rsidRDefault="00EC5F8B" w:rsidP="00EC5F8B">
      <w:pPr>
        <w:rPr>
          <w:rFonts w:ascii="Arial" w:hAnsi="Arial" w:cs="Arial"/>
        </w:rPr>
      </w:pPr>
      <w:r w:rsidRPr="00EC5F8B">
        <w:rPr>
          <w:rFonts w:ascii="Arial" w:hAnsi="Arial" w:cs="Arial"/>
          <w:b/>
          <w:bCs/>
        </w:rPr>
        <w:t>Assessment</w:t>
      </w:r>
      <w:r>
        <w:rPr>
          <w:rFonts w:ascii="Arial" w:hAnsi="Arial" w:cs="Arial"/>
        </w:rPr>
        <w:t xml:space="preserve">: </w:t>
      </w:r>
      <w:r w:rsidRPr="4496C69F">
        <w:rPr>
          <w:rFonts w:ascii="Arial" w:hAnsi="Arial" w:cs="Arial"/>
        </w:rPr>
        <w:t>Presentations and workbook answers should be used by instructors to assess baseline level of knowledge, skills and experience of each student, identify any areas that require further support and tailor the in-person training accordingly.</w:t>
      </w:r>
    </w:p>
    <w:p w14:paraId="604C91A5" w14:textId="05BA0A85" w:rsidR="00E4411D" w:rsidRDefault="00E4411D">
      <w:pPr>
        <w:spacing w:after="0" w:line="240" w:lineRule="auto"/>
        <w:rPr>
          <w:rFonts w:ascii="Arial" w:hAnsi="Arial" w:cs="Arial"/>
          <w:color w:val="000000" w:themeColor="text1"/>
        </w:rPr>
      </w:pPr>
      <w:r>
        <w:rPr>
          <w:rFonts w:ascii="Arial" w:hAnsi="Arial" w:cs="Arial"/>
          <w:color w:val="000000" w:themeColor="text1"/>
        </w:rPr>
        <w:br w:type="page"/>
      </w:r>
    </w:p>
    <w:p w14:paraId="4D3241B2" w14:textId="67545427" w:rsidR="00CC0F79" w:rsidRDefault="00E4411D" w:rsidP="18FA96BB">
      <w:pPr>
        <w:spacing w:after="1" w:line="256" w:lineRule="auto"/>
        <w:ind w:left="-5" w:hanging="10"/>
        <w:rPr>
          <w:rFonts w:ascii="Arial" w:hAnsi="Arial" w:cs="Arial"/>
          <w:b/>
          <w:bCs/>
          <w:color w:val="000000" w:themeColor="text1"/>
          <w:sz w:val="24"/>
          <w:szCs w:val="24"/>
        </w:rPr>
      </w:pPr>
      <w:r w:rsidRPr="18FA96BB">
        <w:rPr>
          <w:rFonts w:ascii="Arial" w:hAnsi="Arial" w:cs="Arial"/>
          <w:b/>
          <w:bCs/>
          <w:color w:val="000000" w:themeColor="text1"/>
          <w:sz w:val="28"/>
          <w:szCs w:val="28"/>
        </w:rPr>
        <w:lastRenderedPageBreak/>
        <w:t>Annex A – KLPs per section</w:t>
      </w:r>
    </w:p>
    <w:p w14:paraId="4BC4BF9D" w14:textId="64A834AB" w:rsidR="00E4411D" w:rsidRDefault="007236EA" w:rsidP="77321506">
      <w:pPr>
        <w:spacing w:after="1" w:line="256" w:lineRule="auto"/>
        <w:ind w:left="-5" w:hanging="10"/>
        <w:rPr>
          <w:rFonts w:ascii="Arial" w:hAnsi="Arial" w:cs="Arial"/>
          <w:color w:val="000000" w:themeColor="text1"/>
        </w:rPr>
      </w:pPr>
      <w:r>
        <w:rPr>
          <w:rFonts w:ascii="Arial" w:hAnsi="Arial" w:cs="Arial"/>
          <w:noProof/>
          <w:color w:val="000000" w:themeColor="text1"/>
        </w:rPr>
        <w:drawing>
          <wp:inline distT="0" distB="0" distL="0" distR="0" wp14:anchorId="23F974AA" wp14:editId="62CB31FB">
            <wp:extent cx="5715217" cy="452056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15217" cy="4520565"/>
                    </a:xfrm>
                    <a:prstGeom prst="rect">
                      <a:avLst/>
                    </a:prstGeom>
                  </pic:spPr>
                </pic:pic>
              </a:graphicData>
            </a:graphic>
          </wp:inline>
        </w:drawing>
      </w:r>
    </w:p>
    <w:p w14:paraId="2DE6D2C5" w14:textId="493C1A9D" w:rsidR="007236EA" w:rsidRDefault="002316ED" w:rsidP="77321506">
      <w:pPr>
        <w:spacing w:after="1" w:line="256" w:lineRule="auto"/>
        <w:ind w:left="-5" w:hanging="10"/>
        <w:rPr>
          <w:rFonts w:ascii="Arial" w:hAnsi="Arial" w:cs="Arial"/>
          <w:color w:val="000000" w:themeColor="text1"/>
        </w:rPr>
      </w:pPr>
      <w:r>
        <w:rPr>
          <w:rFonts w:ascii="Arial" w:hAnsi="Arial" w:cs="Arial"/>
          <w:noProof/>
          <w:color w:val="000000" w:themeColor="text1"/>
        </w:rPr>
        <w:lastRenderedPageBreak/>
        <w:drawing>
          <wp:inline distT="0" distB="0" distL="0" distR="0" wp14:anchorId="21D5D9B2" wp14:editId="0FA6C40F">
            <wp:extent cx="5727328" cy="434975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27328" cy="4349750"/>
                    </a:xfrm>
                    <a:prstGeom prst="rect">
                      <a:avLst/>
                    </a:prstGeom>
                  </pic:spPr>
                </pic:pic>
              </a:graphicData>
            </a:graphic>
          </wp:inline>
        </w:drawing>
      </w:r>
    </w:p>
    <w:p w14:paraId="629566D5" w14:textId="77777777" w:rsidR="007236EA" w:rsidRDefault="007236EA" w:rsidP="77321506">
      <w:pPr>
        <w:spacing w:after="1" w:line="256" w:lineRule="auto"/>
        <w:ind w:left="-5" w:hanging="10"/>
        <w:rPr>
          <w:rFonts w:ascii="Arial" w:hAnsi="Arial" w:cs="Arial"/>
          <w:color w:val="000000" w:themeColor="text1"/>
        </w:rPr>
      </w:pPr>
    </w:p>
    <w:p w14:paraId="7261E144" w14:textId="08A7CCED" w:rsidR="007236EA" w:rsidRDefault="00F0558B" w:rsidP="77321506">
      <w:pPr>
        <w:spacing w:after="1" w:line="256" w:lineRule="auto"/>
        <w:ind w:left="-5" w:hanging="10"/>
        <w:rPr>
          <w:rFonts w:ascii="Arial" w:hAnsi="Arial" w:cs="Arial"/>
          <w:color w:val="000000" w:themeColor="text1"/>
        </w:rPr>
      </w:pPr>
      <w:r>
        <w:rPr>
          <w:rFonts w:ascii="Arial" w:hAnsi="Arial" w:cs="Arial"/>
          <w:noProof/>
          <w:color w:val="000000" w:themeColor="text1"/>
        </w:rPr>
        <w:lastRenderedPageBreak/>
        <w:drawing>
          <wp:inline distT="0" distB="0" distL="0" distR="0" wp14:anchorId="286D62B6" wp14:editId="414A2802">
            <wp:extent cx="5727376" cy="4755515"/>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27376" cy="4755515"/>
                    </a:xfrm>
                    <a:prstGeom prst="rect">
                      <a:avLst/>
                    </a:prstGeom>
                  </pic:spPr>
                </pic:pic>
              </a:graphicData>
            </a:graphic>
          </wp:inline>
        </w:drawing>
      </w:r>
    </w:p>
    <w:p w14:paraId="7690D7EE" w14:textId="7A210283" w:rsidR="00F0558B" w:rsidRDefault="00DA2480" w:rsidP="77321506">
      <w:pPr>
        <w:spacing w:after="1" w:line="256" w:lineRule="auto"/>
        <w:ind w:left="-5" w:hanging="10"/>
        <w:rPr>
          <w:rFonts w:ascii="Arial" w:hAnsi="Arial" w:cs="Arial"/>
          <w:color w:val="000000" w:themeColor="text1"/>
        </w:rPr>
      </w:pPr>
      <w:r>
        <w:rPr>
          <w:rFonts w:ascii="Arial" w:hAnsi="Arial" w:cs="Arial"/>
          <w:noProof/>
          <w:color w:val="000000" w:themeColor="text1"/>
        </w:rPr>
        <w:lastRenderedPageBreak/>
        <w:drawing>
          <wp:inline distT="0" distB="0" distL="0" distR="0" wp14:anchorId="5F6A56D8" wp14:editId="6FF1324D">
            <wp:extent cx="5727700" cy="427182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27700" cy="4271829"/>
                    </a:xfrm>
                    <a:prstGeom prst="rect">
                      <a:avLst/>
                    </a:prstGeom>
                  </pic:spPr>
                </pic:pic>
              </a:graphicData>
            </a:graphic>
          </wp:inline>
        </w:drawing>
      </w:r>
    </w:p>
    <w:p w14:paraId="398A6E6F" w14:textId="6E154F45" w:rsidR="00BB0367" w:rsidRDefault="001E16DA" w:rsidP="77321506">
      <w:pPr>
        <w:spacing w:after="1" w:line="256" w:lineRule="auto"/>
        <w:ind w:left="-5" w:hanging="10"/>
        <w:rPr>
          <w:rFonts w:ascii="Arial" w:hAnsi="Arial" w:cs="Arial"/>
          <w:color w:val="000000" w:themeColor="text1"/>
        </w:rPr>
      </w:pPr>
      <w:r>
        <w:rPr>
          <w:rFonts w:ascii="Arial" w:hAnsi="Arial" w:cs="Arial"/>
          <w:noProof/>
          <w:color w:val="000000" w:themeColor="text1"/>
        </w:rPr>
        <w:drawing>
          <wp:inline distT="0" distB="0" distL="0" distR="0" wp14:anchorId="428F0B2B" wp14:editId="00590141">
            <wp:extent cx="5727700" cy="438393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27700" cy="4383930"/>
                    </a:xfrm>
                    <a:prstGeom prst="rect">
                      <a:avLst/>
                    </a:prstGeom>
                  </pic:spPr>
                </pic:pic>
              </a:graphicData>
            </a:graphic>
          </wp:inline>
        </w:drawing>
      </w:r>
    </w:p>
    <w:p w14:paraId="5CE29917" w14:textId="3E406924" w:rsidR="001E16DA" w:rsidRDefault="001E16DA" w:rsidP="77321506">
      <w:pPr>
        <w:spacing w:after="1" w:line="256" w:lineRule="auto"/>
        <w:ind w:left="-5" w:hanging="10"/>
        <w:rPr>
          <w:rFonts w:ascii="Arial" w:hAnsi="Arial" w:cs="Arial"/>
          <w:color w:val="000000" w:themeColor="text1"/>
        </w:rPr>
      </w:pPr>
      <w:r>
        <w:rPr>
          <w:rFonts w:ascii="Arial" w:hAnsi="Arial" w:cs="Arial"/>
          <w:noProof/>
          <w:color w:val="000000" w:themeColor="text1"/>
        </w:rPr>
        <w:lastRenderedPageBreak/>
        <w:drawing>
          <wp:inline distT="0" distB="0" distL="0" distR="0" wp14:anchorId="480E711B" wp14:editId="76901E37">
            <wp:extent cx="5727700" cy="409121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27700" cy="4091214"/>
                    </a:xfrm>
                    <a:prstGeom prst="rect">
                      <a:avLst/>
                    </a:prstGeom>
                  </pic:spPr>
                </pic:pic>
              </a:graphicData>
            </a:graphic>
          </wp:inline>
        </w:drawing>
      </w:r>
    </w:p>
    <w:p w14:paraId="23578F7A" w14:textId="332198AE" w:rsidR="001E16DA" w:rsidRDefault="001E16DA" w:rsidP="77321506">
      <w:pPr>
        <w:spacing w:after="1" w:line="256" w:lineRule="auto"/>
        <w:ind w:left="-5" w:hanging="10"/>
        <w:rPr>
          <w:rFonts w:ascii="Arial" w:hAnsi="Arial" w:cs="Arial"/>
          <w:color w:val="000000" w:themeColor="text1"/>
        </w:rPr>
      </w:pPr>
      <w:r>
        <w:rPr>
          <w:rFonts w:ascii="Arial" w:hAnsi="Arial" w:cs="Arial"/>
          <w:noProof/>
          <w:color w:val="000000" w:themeColor="text1"/>
        </w:rPr>
        <w:lastRenderedPageBreak/>
        <w:drawing>
          <wp:inline distT="0" distB="0" distL="0" distR="0" wp14:anchorId="13F27846" wp14:editId="6E248404">
            <wp:extent cx="5727615" cy="4225290"/>
            <wp:effectExtent l="0" t="0" r="635"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27615" cy="4225290"/>
                    </a:xfrm>
                    <a:prstGeom prst="rect">
                      <a:avLst/>
                    </a:prstGeom>
                  </pic:spPr>
                </pic:pic>
              </a:graphicData>
            </a:graphic>
          </wp:inline>
        </w:drawing>
      </w:r>
      <w:r>
        <w:rPr>
          <w:rFonts w:ascii="Arial" w:hAnsi="Arial" w:cs="Arial"/>
          <w:noProof/>
          <w:color w:val="000000" w:themeColor="text1"/>
        </w:rPr>
        <w:drawing>
          <wp:inline distT="0" distB="0" distL="0" distR="0" wp14:anchorId="2AEB2487" wp14:editId="78BB5544">
            <wp:extent cx="5727700" cy="4453829"/>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27700" cy="4453829"/>
                    </a:xfrm>
                    <a:prstGeom prst="rect">
                      <a:avLst/>
                    </a:prstGeom>
                  </pic:spPr>
                </pic:pic>
              </a:graphicData>
            </a:graphic>
          </wp:inline>
        </w:drawing>
      </w:r>
    </w:p>
    <w:p w14:paraId="0B712AE9" w14:textId="5E6B6B82" w:rsidR="001E16DA" w:rsidRDefault="001E16DA" w:rsidP="77321506">
      <w:pPr>
        <w:spacing w:after="1" w:line="256" w:lineRule="auto"/>
        <w:ind w:left="-5" w:hanging="10"/>
        <w:rPr>
          <w:rFonts w:ascii="Arial" w:hAnsi="Arial" w:cs="Arial"/>
          <w:color w:val="000000" w:themeColor="text1"/>
        </w:rPr>
      </w:pPr>
      <w:r>
        <w:rPr>
          <w:rFonts w:ascii="Arial" w:hAnsi="Arial" w:cs="Arial"/>
          <w:noProof/>
          <w:color w:val="000000" w:themeColor="text1"/>
        </w:rPr>
        <w:lastRenderedPageBreak/>
        <w:drawing>
          <wp:inline distT="0" distB="0" distL="0" distR="0" wp14:anchorId="5A083BB5" wp14:editId="6F26BCFB">
            <wp:extent cx="5727700" cy="5549879"/>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27700" cy="5549879"/>
                    </a:xfrm>
                    <a:prstGeom prst="rect">
                      <a:avLst/>
                    </a:prstGeom>
                  </pic:spPr>
                </pic:pic>
              </a:graphicData>
            </a:graphic>
          </wp:inline>
        </w:drawing>
      </w:r>
    </w:p>
    <w:p w14:paraId="6E6C97F4" w14:textId="337B6D9A" w:rsidR="00CC0F79" w:rsidRPr="00CC0F79" w:rsidRDefault="001E16DA" w:rsidP="77321506">
      <w:pPr>
        <w:spacing w:after="1" w:line="256" w:lineRule="auto"/>
        <w:ind w:left="-5" w:hanging="10"/>
        <w:rPr>
          <w:rFonts w:ascii="Arial" w:hAnsi="Arial" w:cs="Arial"/>
          <w:color w:val="000000" w:themeColor="text1"/>
        </w:rPr>
      </w:pPr>
      <w:r>
        <w:rPr>
          <w:rFonts w:ascii="Arial" w:hAnsi="Arial" w:cs="Arial"/>
          <w:noProof/>
          <w:color w:val="000000" w:themeColor="text1"/>
        </w:rPr>
        <w:lastRenderedPageBreak/>
        <w:drawing>
          <wp:inline distT="0" distB="0" distL="0" distR="0" wp14:anchorId="21288F07" wp14:editId="142C1AEA">
            <wp:extent cx="5713664" cy="3803015"/>
            <wp:effectExtent l="0" t="0" r="190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13664" cy="3803015"/>
                    </a:xfrm>
                    <a:prstGeom prst="rect">
                      <a:avLst/>
                    </a:prstGeom>
                  </pic:spPr>
                </pic:pic>
              </a:graphicData>
            </a:graphic>
          </wp:inline>
        </w:drawing>
      </w:r>
    </w:p>
    <w:sectPr w:rsidR="00CC0F79" w:rsidRPr="00CC0F79" w:rsidSect="00342203">
      <w:headerReference w:type="default" r:id="rId29"/>
      <w:footerReference w:type="even" r:id="rId30"/>
      <w:footerReference w:type="default" r:id="rId31"/>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BBB74" w14:textId="77777777" w:rsidR="00DB0C2B" w:rsidRDefault="00DB0C2B" w:rsidP="005831F1">
      <w:pPr>
        <w:spacing w:after="0" w:line="240" w:lineRule="auto"/>
      </w:pPr>
      <w:r>
        <w:separator/>
      </w:r>
    </w:p>
  </w:endnote>
  <w:endnote w:type="continuationSeparator" w:id="0">
    <w:p w14:paraId="67DE4939" w14:textId="77777777" w:rsidR="00DB0C2B" w:rsidRDefault="00DB0C2B" w:rsidP="005831F1">
      <w:pPr>
        <w:spacing w:after="0" w:line="240" w:lineRule="auto"/>
      </w:pPr>
      <w:r>
        <w:continuationSeparator/>
      </w:r>
    </w:p>
  </w:endnote>
  <w:endnote w:type="continuationNotice" w:id="1">
    <w:p w14:paraId="42E8A677" w14:textId="77777777" w:rsidR="00DB0C2B" w:rsidRDefault="00DB0C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41691320"/>
      <w:docPartObj>
        <w:docPartGallery w:val="Page Numbers (Bottom of Page)"/>
        <w:docPartUnique/>
      </w:docPartObj>
    </w:sdtPr>
    <w:sdtContent>
      <w:p w14:paraId="06D37A06" w14:textId="77777777" w:rsidR="00CC0F79" w:rsidRDefault="009962B8" w:rsidP="00CC0F7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9FCE4D5" w14:textId="77777777" w:rsidR="00CC0F79" w:rsidRDefault="00CC0F79" w:rsidP="00CC0F7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rPr>
      <w:id w:val="1944566319"/>
      <w:docPartObj>
        <w:docPartGallery w:val="Page Numbers (Bottom of Page)"/>
        <w:docPartUnique/>
      </w:docPartObj>
    </w:sdtPr>
    <w:sdtContent>
      <w:p w14:paraId="3EB4F7CE" w14:textId="77777777" w:rsidR="00CC0F79" w:rsidRPr="00304C91" w:rsidRDefault="009962B8" w:rsidP="00CC0F79">
        <w:pPr>
          <w:pStyle w:val="Footer"/>
          <w:framePr w:wrap="none" w:vAnchor="text" w:hAnchor="margin" w:xAlign="right" w:y="1"/>
          <w:rPr>
            <w:rStyle w:val="PageNumber"/>
            <w:rFonts w:ascii="Arial" w:hAnsi="Arial" w:cs="Arial"/>
          </w:rPr>
        </w:pPr>
        <w:r w:rsidRPr="00304C91">
          <w:rPr>
            <w:rStyle w:val="PageNumber"/>
            <w:rFonts w:ascii="Arial" w:hAnsi="Arial" w:cs="Arial"/>
          </w:rPr>
          <w:fldChar w:fldCharType="begin"/>
        </w:r>
        <w:r w:rsidRPr="00304C91">
          <w:rPr>
            <w:rStyle w:val="PageNumber"/>
            <w:rFonts w:ascii="Arial" w:hAnsi="Arial" w:cs="Arial"/>
          </w:rPr>
          <w:instrText xml:space="preserve"> PAGE </w:instrText>
        </w:r>
        <w:r w:rsidRPr="00304C91">
          <w:rPr>
            <w:rStyle w:val="PageNumber"/>
            <w:rFonts w:ascii="Arial" w:hAnsi="Arial" w:cs="Arial"/>
          </w:rPr>
          <w:fldChar w:fldCharType="separate"/>
        </w:r>
        <w:r w:rsidRPr="00304C91">
          <w:rPr>
            <w:rStyle w:val="PageNumber"/>
            <w:rFonts w:ascii="Arial" w:hAnsi="Arial" w:cs="Arial"/>
            <w:noProof/>
          </w:rPr>
          <w:t>1</w:t>
        </w:r>
        <w:r w:rsidRPr="00304C91">
          <w:rPr>
            <w:rStyle w:val="PageNumber"/>
            <w:rFonts w:ascii="Arial" w:hAnsi="Arial" w:cs="Arial"/>
          </w:rPr>
          <w:fldChar w:fldCharType="end"/>
        </w:r>
      </w:p>
    </w:sdtContent>
  </w:sdt>
  <w:p w14:paraId="3F937360" w14:textId="77777777" w:rsidR="00CC0F79" w:rsidRPr="00030C32" w:rsidRDefault="00CC0F79" w:rsidP="00CC0F79">
    <w:pPr>
      <w:pStyle w:val="Footer"/>
      <w:ind w:right="360"/>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E5534" w14:textId="77777777" w:rsidR="00DB0C2B" w:rsidRDefault="00DB0C2B" w:rsidP="005831F1">
      <w:pPr>
        <w:spacing w:after="0" w:line="240" w:lineRule="auto"/>
      </w:pPr>
      <w:r>
        <w:separator/>
      </w:r>
    </w:p>
  </w:footnote>
  <w:footnote w:type="continuationSeparator" w:id="0">
    <w:p w14:paraId="3B4376A2" w14:textId="77777777" w:rsidR="00DB0C2B" w:rsidRDefault="00DB0C2B" w:rsidP="005831F1">
      <w:pPr>
        <w:spacing w:after="0" w:line="240" w:lineRule="auto"/>
      </w:pPr>
      <w:r>
        <w:continuationSeparator/>
      </w:r>
    </w:p>
  </w:footnote>
  <w:footnote w:type="continuationNotice" w:id="1">
    <w:p w14:paraId="5B45B4CA" w14:textId="77777777" w:rsidR="00DB0C2B" w:rsidRDefault="00DB0C2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79F1C" w14:textId="242453F8" w:rsidR="00CC0F79" w:rsidRPr="00E86313" w:rsidRDefault="00E86313" w:rsidP="00CC0F79">
    <w:pPr>
      <w:jc w:val="center"/>
      <w:rPr>
        <w:rFonts w:ascii="Arial" w:hAnsi="Arial" w:cs="Arial"/>
        <w:sz w:val="28"/>
        <w:szCs w:val="28"/>
        <w:lang w:val="fr-CH"/>
      </w:rPr>
    </w:pPr>
    <w:r w:rsidRPr="00E86313">
      <w:rPr>
        <w:rFonts w:ascii="Arial" w:hAnsi="Arial" w:cs="Arial"/>
        <w:sz w:val="28"/>
        <w:szCs w:val="28"/>
        <w:lang w:val="fr-CH"/>
      </w:rPr>
      <w:t>Training Management Plan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71879"/>
    <w:multiLevelType w:val="hybridMultilevel"/>
    <w:tmpl w:val="FDBE2736"/>
    <w:lvl w:ilvl="0" w:tplc="A91C3A3C">
      <w:start w:val="1"/>
      <w:numFmt w:val="bullet"/>
      <w:lvlText w:val=""/>
      <w:lvlJc w:val="left"/>
      <w:pPr>
        <w:ind w:left="720" w:hanging="360"/>
      </w:pPr>
      <w:rPr>
        <w:rFonts w:ascii="Symbol" w:hAnsi="Symbol" w:hint="default"/>
      </w:rPr>
    </w:lvl>
    <w:lvl w:ilvl="1" w:tplc="607E529E">
      <w:start w:val="1"/>
      <w:numFmt w:val="bullet"/>
      <w:lvlText w:val="o"/>
      <w:lvlJc w:val="left"/>
      <w:pPr>
        <w:ind w:left="1440" w:hanging="360"/>
      </w:pPr>
      <w:rPr>
        <w:rFonts w:ascii="Courier New" w:hAnsi="Courier New" w:hint="default"/>
      </w:rPr>
    </w:lvl>
    <w:lvl w:ilvl="2" w:tplc="FCC6F5BA">
      <w:start w:val="1"/>
      <w:numFmt w:val="bullet"/>
      <w:lvlText w:val=""/>
      <w:lvlJc w:val="left"/>
      <w:pPr>
        <w:ind w:left="2160" w:hanging="360"/>
      </w:pPr>
      <w:rPr>
        <w:rFonts w:ascii="Wingdings" w:hAnsi="Wingdings" w:hint="default"/>
      </w:rPr>
    </w:lvl>
    <w:lvl w:ilvl="3" w:tplc="80FCA2A0">
      <w:start w:val="1"/>
      <w:numFmt w:val="bullet"/>
      <w:lvlText w:val=""/>
      <w:lvlJc w:val="left"/>
      <w:pPr>
        <w:ind w:left="2880" w:hanging="360"/>
      </w:pPr>
      <w:rPr>
        <w:rFonts w:ascii="Symbol" w:hAnsi="Symbol" w:hint="default"/>
      </w:rPr>
    </w:lvl>
    <w:lvl w:ilvl="4" w:tplc="71901FBE">
      <w:start w:val="1"/>
      <w:numFmt w:val="bullet"/>
      <w:lvlText w:val="o"/>
      <w:lvlJc w:val="left"/>
      <w:pPr>
        <w:ind w:left="3600" w:hanging="360"/>
      </w:pPr>
      <w:rPr>
        <w:rFonts w:ascii="Courier New" w:hAnsi="Courier New" w:hint="default"/>
      </w:rPr>
    </w:lvl>
    <w:lvl w:ilvl="5" w:tplc="0E9029F2">
      <w:start w:val="1"/>
      <w:numFmt w:val="bullet"/>
      <w:lvlText w:val=""/>
      <w:lvlJc w:val="left"/>
      <w:pPr>
        <w:ind w:left="4320" w:hanging="360"/>
      </w:pPr>
      <w:rPr>
        <w:rFonts w:ascii="Wingdings" w:hAnsi="Wingdings" w:hint="default"/>
      </w:rPr>
    </w:lvl>
    <w:lvl w:ilvl="6" w:tplc="6F2EC86E">
      <w:start w:val="1"/>
      <w:numFmt w:val="bullet"/>
      <w:lvlText w:val=""/>
      <w:lvlJc w:val="left"/>
      <w:pPr>
        <w:ind w:left="5040" w:hanging="360"/>
      </w:pPr>
      <w:rPr>
        <w:rFonts w:ascii="Symbol" w:hAnsi="Symbol" w:hint="default"/>
      </w:rPr>
    </w:lvl>
    <w:lvl w:ilvl="7" w:tplc="AF980C86">
      <w:start w:val="1"/>
      <w:numFmt w:val="bullet"/>
      <w:lvlText w:val="o"/>
      <w:lvlJc w:val="left"/>
      <w:pPr>
        <w:ind w:left="5760" w:hanging="360"/>
      </w:pPr>
      <w:rPr>
        <w:rFonts w:ascii="Courier New" w:hAnsi="Courier New" w:hint="default"/>
      </w:rPr>
    </w:lvl>
    <w:lvl w:ilvl="8" w:tplc="F3442250">
      <w:start w:val="1"/>
      <w:numFmt w:val="bullet"/>
      <w:lvlText w:val=""/>
      <w:lvlJc w:val="left"/>
      <w:pPr>
        <w:ind w:left="6480" w:hanging="360"/>
      </w:pPr>
      <w:rPr>
        <w:rFonts w:ascii="Wingdings" w:hAnsi="Wingdings" w:hint="default"/>
      </w:rPr>
    </w:lvl>
  </w:abstractNum>
  <w:abstractNum w:abstractNumId="1" w15:restartNumberingAfterBreak="0">
    <w:nsid w:val="0ADF3CE5"/>
    <w:multiLevelType w:val="hybridMultilevel"/>
    <w:tmpl w:val="4AE6CF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FC7711"/>
    <w:multiLevelType w:val="hybridMultilevel"/>
    <w:tmpl w:val="327A0210"/>
    <w:lvl w:ilvl="0" w:tplc="9B4E80BC">
      <w:start w:val="1"/>
      <w:numFmt w:val="bullet"/>
      <w:lvlText w:val=""/>
      <w:lvlJc w:val="left"/>
      <w:pPr>
        <w:ind w:left="720" w:hanging="360"/>
      </w:pPr>
      <w:rPr>
        <w:rFonts w:ascii="Symbol" w:hAnsi="Symbol" w:hint="default"/>
      </w:rPr>
    </w:lvl>
    <w:lvl w:ilvl="1" w:tplc="429018EA">
      <w:start w:val="1"/>
      <w:numFmt w:val="bullet"/>
      <w:lvlText w:val="o"/>
      <w:lvlJc w:val="left"/>
      <w:pPr>
        <w:ind w:left="1440" w:hanging="360"/>
      </w:pPr>
      <w:rPr>
        <w:rFonts w:ascii="Courier New" w:hAnsi="Courier New" w:hint="default"/>
      </w:rPr>
    </w:lvl>
    <w:lvl w:ilvl="2" w:tplc="33B4FE8C">
      <w:start w:val="1"/>
      <w:numFmt w:val="bullet"/>
      <w:lvlText w:val=""/>
      <w:lvlJc w:val="left"/>
      <w:pPr>
        <w:ind w:left="2160" w:hanging="360"/>
      </w:pPr>
      <w:rPr>
        <w:rFonts w:ascii="Wingdings" w:hAnsi="Wingdings" w:hint="default"/>
      </w:rPr>
    </w:lvl>
    <w:lvl w:ilvl="3" w:tplc="F10AC04C">
      <w:start w:val="1"/>
      <w:numFmt w:val="bullet"/>
      <w:lvlText w:val=""/>
      <w:lvlJc w:val="left"/>
      <w:pPr>
        <w:ind w:left="2880" w:hanging="360"/>
      </w:pPr>
      <w:rPr>
        <w:rFonts w:ascii="Symbol" w:hAnsi="Symbol" w:hint="default"/>
      </w:rPr>
    </w:lvl>
    <w:lvl w:ilvl="4" w:tplc="B0D66E0A">
      <w:start w:val="1"/>
      <w:numFmt w:val="bullet"/>
      <w:lvlText w:val="o"/>
      <w:lvlJc w:val="left"/>
      <w:pPr>
        <w:ind w:left="3600" w:hanging="360"/>
      </w:pPr>
      <w:rPr>
        <w:rFonts w:ascii="Courier New" w:hAnsi="Courier New" w:hint="default"/>
      </w:rPr>
    </w:lvl>
    <w:lvl w:ilvl="5" w:tplc="EC785194">
      <w:start w:val="1"/>
      <w:numFmt w:val="bullet"/>
      <w:lvlText w:val=""/>
      <w:lvlJc w:val="left"/>
      <w:pPr>
        <w:ind w:left="4320" w:hanging="360"/>
      </w:pPr>
      <w:rPr>
        <w:rFonts w:ascii="Wingdings" w:hAnsi="Wingdings" w:hint="default"/>
      </w:rPr>
    </w:lvl>
    <w:lvl w:ilvl="6" w:tplc="323213E0">
      <w:start w:val="1"/>
      <w:numFmt w:val="bullet"/>
      <w:lvlText w:val=""/>
      <w:lvlJc w:val="left"/>
      <w:pPr>
        <w:ind w:left="5040" w:hanging="360"/>
      </w:pPr>
      <w:rPr>
        <w:rFonts w:ascii="Symbol" w:hAnsi="Symbol" w:hint="default"/>
      </w:rPr>
    </w:lvl>
    <w:lvl w:ilvl="7" w:tplc="F7E6F338">
      <w:start w:val="1"/>
      <w:numFmt w:val="bullet"/>
      <w:lvlText w:val="o"/>
      <w:lvlJc w:val="left"/>
      <w:pPr>
        <w:ind w:left="5760" w:hanging="360"/>
      </w:pPr>
      <w:rPr>
        <w:rFonts w:ascii="Courier New" w:hAnsi="Courier New" w:hint="default"/>
      </w:rPr>
    </w:lvl>
    <w:lvl w:ilvl="8" w:tplc="48622DDE">
      <w:start w:val="1"/>
      <w:numFmt w:val="bullet"/>
      <w:lvlText w:val=""/>
      <w:lvlJc w:val="left"/>
      <w:pPr>
        <w:ind w:left="6480" w:hanging="360"/>
      </w:pPr>
      <w:rPr>
        <w:rFonts w:ascii="Wingdings" w:hAnsi="Wingdings" w:hint="default"/>
      </w:rPr>
    </w:lvl>
  </w:abstractNum>
  <w:abstractNum w:abstractNumId="3" w15:restartNumberingAfterBreak="0">
    <w:nsid w:val="1DF4591C"/>
    <w:multiLevelType w:val="hybridMultilevel"/>
    <w:tmpl w:val="BFFCC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855404"/>
    <w:multiLevelType w:val="hybridMultilevel"/>
    <w:tmpl w:val="C37AA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F00630"/>
    <w:multiLevelType w:val="hybridMultilevel"/>
    <w:tmpl w:val="18E44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CE00DA"/>
    <w:multiLevelType w:val="hybridMultilevel"/>
    <w:tmpl w:val="C9A09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3A79BF"/>
    <w:multiLevelType w:val="hybridMultilevel"/>
    <w:tmpl w:val="B8CCE054"/>
    <w:lvl w:ilvl="0" w:tplc="A69654F0">
      <w:start w:val="1"/>
      <w:numFmt w:val="bullet"/>
      <w:lvlText w:val=""/>
      <w:lvlJc w:val="left"/>
      <w:pPr>
        <w:ind w:left="720" w:hanging="360"/>
      </w:pPr>
      <w:rPr>
        <w:rFonts w:ascii="Symbol" w:hAnsi="Symbol" w:hint="default"/>
      </w:rPr>
    </w:lvl>
    <w:lvl w:ilvl="1" w:tplc="DC089DF8">
      <w:start w:val="1"/>
      <w:numFmt w:val="bullet"/>
      <w:lvlText w:val="o"/>
      <w:lvlJc w:val="left"/>
      <w:pPr>
        <w:ind w:left="1440" w:hanging="360"/>
      </w:pPr>
      <w:rPr>
        <w:rFonts w:ascii="Courier New" w:hAnsi="Courier New" w:hint="default"/>
      </w:rPr>
    </w:lvl>
    <w:lvl w:ilvl="2" w:tplc="9D10FB4C">
      <w:start w:val="1"/>
      <w:numFmt w:val="bullet"/>
      <w:lvlText w:val=""/>
      <w:lvlJc w:val="left"/>
      <w:pPr>
        <w:ind w:left="2160" w:hanging="360"/>
      </w:pPr>
      <w:rPr>
        <w:rFonts w:ascii="Wingdings" w:hAnsi="Wingdings" w:hint="default"/>
      </w:rPr>
    </w:lvl>
    <w:lvl w:ilvl="3" w:tplc="183E54E6">
      <w:start w:val="1"/>
      <w:numFmt w:val="bullet"/>
      <w:lvlText w:val=""/>
      <w:lvlJc w:val="left"/>
      <w:pPr>
        <w:ind w:left="2880" w:hanging="360"/>
      </w:pPr>
      <w:rPr>
        <w:rFonts w:ascii="Symbol" w:hAnsi="Symbol" w:hint="default"/>
      </w:rPr>
    </w:lvl>
    <w:lvl w:ilvl="4" w:tplc="4C1A0F12">
      <w:start w:val="1"/>
      <w:numFmt w:val="bullet"/>
      <w:lvlText w:val="o"/>
      <w:lvlJc w:val="left"/>
      <w:pPr>
        <w:ind w:left="3600" w:hanging="360"/>
      </w:pPr>
      <w:rPr>
        <w:rFonts w:ascii="Courier New" w:hAnsi="Courier New" w:hint="default"/>
      </w:rPr>
    </w:lvl>
    <w:lvl w:ilvl="5" w:tplc="70B8CA80">
      <w:start w:val="1"/>
      <w:numFmt w:val="bullet"/>
      <w:lvlText w:val=""/>
      <w:lvlJc w:val="left"/>
      <w:pPr>
        <w:ind w:left="4320" w:hanging="360"/>
      </w:pPr>
      <w:rPr>
        <w:rFonts w:ascii="Wingdings" w:hAnsi="Wingdings" w:hint="default"/>
      </w:rPr>
    </w:lvl>
    <w:lvl w:ilvl="6" w:tplc="0D04A474">
      <w:start w:val="1"/>
      <w:numFmt w:val="bullet"/>
      <w:lvlText w:val=""/>
      <w:lvlJc w:val="left"/>
      <w:pPr>
        <w:ind w:left="5040" w:hanging="360"/>
      </w:pPr>
      <w:rPr>
        <w:rFonts w:ascii="Symbol" w:hAnsi="Symbol" w:hint="default"/>
      </w:rPr>
    </w:lvl>
    <w:lvl w:ilvl="7" w:tplc="8968C97A">
      <w:start w:val="1"/>
      <w:numFmt w:val="bullet"/>
      <w:lvlText w:val="o"/>
      <w:lvlJc w:val="left"/>
      <w:pPr>
        <w:ind w:left="5760" w:hanging="360"/>
      </w:pPr>
      <w:rPr>
        <w:rFonts w:ascii="Courier New" w:hAnsi="Courier New" w:hint="default"/>
      </w:rPr>
    </w:lvl>
    <w:lvl w:ilvl="8" w:tplc="E10E50F4">
      <w:start w:val="1"/>
      <w:numFmt w:val="bullet"/>
      <w:lvlText w:val=""/>
      <w:lvlJc w:val="left"/>
      <w:pPr>
        <w:ind w:left="6480" w:hanging="360"/>
      </w:pPr>
      <w:rPr>
        <w:rFonts w:ascii="Wingdings" w:hAnsi="Wingdings" w:hint="default"/>
      </w:rPr>
    </w:lvl>
  </w:abstractNum>
  <w:abstractNum w:abstractNumId="8" w15:restartNumberingAfterBreak="0">
    <w:nsid w:val="430B4326"/>
    <w:multiLevelType w:val="hybridMultilevel"/>
    <w:tmpl w:val="B33C9F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2220B1"/>
    <w:multiLevelType w:val="hybridMultilevel"/>
    <w:tmpl w:val="C568D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21556D"/>
    <w:multiLevelType w:val="hybridMultilevel"/>
    <w:tmpl w:val="0F24462C"/>
    <w:lvl w:ilvl="0" w:tplc="5FACCAAC">
      <w:start w:val="1"/>
      <w:numFmt w:val="decimal"/>
      <w:lvlText w:val="%1."/>
      <w:lvlJc w:val="left"/>
      <w:pPr>
        <w:ind w:left="720" w:firstLine="0"/>
      </w:pPr>
      <w:rPr>
        <w:rFonts w:ascii="Arial" w:eastAsia="Arial" w:hAnsi="Arial" w:cs="Arial"/>
        <w:b/>
        <w:bCs/>
        <w:i w:val="0"/>
        <w:strike w:val="0"/>
        <w:dstrike w:val="0"/>
        <w:color w:val="000000"/>
        <w:sz w:val="20"/>
        <w:szCs w:val="20"/>
        <w:u w:val="none" w:color="000000"/>
        <w:effect w:val="none"/>
        <w:bdr w:val="none" w:sz="0" w:space="0" w:color="auto" w:frame="1"/>
        <w:vertAlign w:val="baseline"/>
      </w:rPr>
    </w:lvl>
    <w:lvl w:ilvl="1" w:tplc="D2CED854">
      <w:start w:val="1"/>
      <w:numFmt w:val="lowerLetter"/>
      <w:lvlText w:val="%2"/>
      <w:lvlJc w:val="left"/>
      <w:pPr>
        <w:ind w:left="1080" w:firstLine="0"/>
      </w:pPr>
      <w:rPr>
        <w:rFonts w:ascii="Arial" w:eastAsia="Arial" w:hAnsi="Arial" w:cs="Arial"/>
        <w:b/>
        <w:bCs/>
        <w:i w:val="0"/>
        <w:strike w:val="0"/>
        <w:dstrike w:val="0"/>
        <w:color w:val="000000"/>
        <w:sz w:val="20"/>
        <w:szCs w:val="20"/>
        <w:u w:val="none" w:color="000000"/>
        <w:effect w:val="none"/>
        <w:bdr w:val="none" w:sz="0" w:space="0" w:color="auto" w:frame="1"/>
        <w:vertAlign w:val="baseline"/>
      </w:rPr>
    </w:lvl>
    <w:lvl w:ilvl="2" w:tplc="A2A6322C">
      <w:start w:val="1"/>
      <w:numFmt w:val="lowerRoman"/>
      <w:lvlText w:val="%3"/>
      <w:lvlJc w:val="left"/>
      <w:pPr>
        <w:ind w:left="1800" w:firstLine="0"/>
      </w:pPr>
      <w:rPr>
        <w:rFonts w:ascii="Arial" w:eastAsia="Arial" w:hAnsi="Arial" w:cs="Arial"/>
        <w:b/>
        <w:bCs/>
        <w:i w:val="0"/>
        <w:strike w:val="0"/>
        <w:dstrike w:val="0"/>
        <w:color w:val="000000"/>
        <w:sz w:val="20"/>
        <w:szCs w:val="20"/>
        <w:u w:val="none" w:color="000000"/>
        <w:effect w:val="none"/>
        <w:bdr w:val="none" w:sz="0" w:space="0" w:color="auto" w:frame="1"/>
        <w:vertAlign w:val="baseline"/>
      </w:rPr>
    </w:lvl>
    <w:lvl w:ilvl="3" w:tplc="48F2E464">
      <w:start w:val="1"/>
      <w:numFmt w:val="decimal"/>
      <w:lvlText w:val="%4"/>
      <w:lvlJc w:val="left"/>
      <w:pPr>
        <w:ind w:left="2520" w:firstLine="0"/>
      </w:pPr>
      <w:rPr>
        <w:rFonts w:ascii="Arial" w:eastAsia="Arial" w:hAnsi="Arial" w:cs="Arial"/>
        <w:b/>
        <w:bCs/>
        <w:i w:val="0"/>
        <w:strike w:val="0"/>
        <w:dstrike w:val="0"/>
        <w:color w:val="000000"/>
        <w:sz w:val="20"/>
        <w:szCs w:val="20"/>
        <w:u w:val="none" w:color="000000"/>
        <w:effect w:val="none"/>
        <w:bdr w:val="none" w:sz="0" w:space="0" w:color="auto" w:frame="1"/>
        <w:vertAlign w:val="baseline"/>
      </w:rPr>
    </w:lvl>
    <w:lvl w:ilvl="4" w:tplc="61F689D0">
      <w:start w:val="1"/>
      <w:numFmt w:val="lowerLetter"/>
      <w:lvlText w:val="%5"/>
      <w:lvlJc w:val="left"/>
      <w:pPr>
        <w:ind w:left="3240" w:firstLine="0"/>
      </w:pPr>
      <w:rPr>
        <w:rFonts w:ascii="Arial" w:eastAsia="Arial" w:hAnsi="Arial" w:cs="Arial"/>
        <w:b/>
        <w:bCs/>
        <w:i w:val="0"/>
        <w:strike w:val="0"/>
        <w:dstrike w:val="0"/>
        <w:color w:val="000000"/>
        <w:sz w:val="20"/>
        <w:szCs w:val="20"/>
        <w:u w:val="none" w:color="000000"/>
        <w:effect w:val="none"/>
        <w:bdr w:val="none" w:sz="0" w:space="0" w:color="auto" w:frame="1"/>
        <w:vertAlign w:val="baseline"/>
      </w:rPr>
    </w:lvl>
    <w:lvl w:ilvl="5" w:tplc="94E0F158">
      <w:start w:val="1"/>
      <w:numFmt w:val="lowerRoman"/>
      <w:lvlText w:val="%6"/>
      <w:lvlJc w:val="left"/>
      <w:pPr>
        <w:ind w:left="3960" w:firstLine="0"/>
      </w:pPr>
      <w:rPr>
        <w:rFonts w:ascii="Arial" w:eastAsia="Arial" w:hAnsi="Arial" w:cs="Arial"/>
        <w:b/>
        <w:bCs/>
        <w:i w:val="0"/>
        <w:strike w:val="0"/>
        <w:dstrike w:val="0"/>
        <w:color w:val="000000"/>
        <w:sz w:val="20"/>
        <w:szCs w:val="20"/>
        <w:u w:val="none" w:color="000000"/>
        <w:effect w:val="none"/>
        <w:bdr w:val="none" w:sz="0" w:space="0" w:color="auto" w:frame="1"/>
        <w:vertAlign w:val="baseline"/>
      </w:rPr>
    </w:lvl>
    <w:lvl w:ilvl="6" w:tplc="5920952E">
      <w:start w:val="1"/>
      <w:numFmt w:val="decimal"/>
      <w:lvlText w:val="%7"/>
      <w:lvlJc w:val="left"/>
      <w:pPr>
        <w:ind w:left="4680" w:firstLine="0"/>
      </w:pPr>
      <w:rPr>
        <w:rFonts w:ascii="Arial" w:eastAsia="Arial" w:hAnsi="Arial" w:cs="Arial"/>
        <w:b/>
        <w:bCs/>
        <w:i w:val="0"/>
        <w:strike w:val="0"/>
        <w:dstrike w:val="0"/>
        <w:color w:val="000000"/>
        <w:sz w:val="20"/>
        <w:szCs w:val="20"/>
        <w:u w:val="none" w:color="000000"/>
        <w:effect w:val="none"/>
        <w:bdr w:val="none" w:sz="0" w:space="0" w:color="auto" w:frame="1"/>
        <w:vertAlign w:val="baseline"/>
      </w:rPr>
    </w:lvl>
    <w:lvl w:ilvl="7" w:tplc="8152A534">
      <w:start w:val="1"/>
      <w:numFmt w:val="lowerLetter"/>
      <w:lvlText w:val="%8"/>
      <w:lvlJc w:val="left"/>
      <w:pPr>
        <w:ind w:left="5400" w:firstLine="0"/>
      </w:pPr>
      <w:rPr>
        <w:rFonts w:ascii="Arial" w:eastAsia="Arial" w:hAnsi="Arial" w:cs="Arial"/>
        <w:b/>
        <w:bCs/>
        <w:i w:val="0"/>
        <w:strike w:val="0"/>
        <w:dstrike w:val="0"/>
        <w:color w:val="000000"/>
        <w:sz w:val="20"/>
        <w:szCs w:val="20"/>
        <w:u w:val="none" w:color="000000"/>
        <w:effect w:val="none"/>
        <w:bdr w:val="none" w:sz="0" w:space="0" w:color="auto" w:frame="1"/>
        <w:vertAlign w:val="baseline"/>
      </w:rPr>
    </w:lvl>
    <w:lvl w:ilvl="8" w:tplc="39665634">
      <w:start w:val="1"/>
      <w:numFmt w:val="lowerRoman"/>
      <w:lvlText w:val="%9"/>
      <w:lvlJc w:val="left"/>
      <w:pPr>
        <w:ind w:left="6120" w:firstLine="0"/>
      </w:pPr>
      <w:rPr>
        <w:rFonts w:ascii="Arial" w:eastAsia="Arial" w:hAnsi="Arial" w:cs="Arial"/>
        <w:b/>
        <w:bCs/>
        <w:i w:val="0"/>
        <w:strike w:val="0"/>
        <w:dstrike w:val="0"/>
        <w:color w:val="000000"/>
        <w:sz w:val="20"/>
        <w:szCs w:val="20"/>
        <w:u w:val="none" w:color="000000"/>
        <w:effect w:val="none"/>
        <w:bdr w:val="none" w:sz="0" w:space="0" w:color="auto" w:frame="1"/>
        <w:vertAlign w:val="baseline"/>
      </w:rPr>
    </w:lvl>
  </w:abstractNum>
  <w:abstractNum w:abstractNumId="11" w15:restartNumberingAfterBreak="0">
    <w:nsid w:val="53E9513E"/>
    <w:multiLevelType w:val="hybridMultilevel"/>
    <w:tmpl w:val="1898C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3A7B29"/>
    <w:multiLevelType w:val="hybridMultilevel"/>
    <w:tmpl w:val="5AA03B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BEC3FBB"/>
    <w:multiLevelType w:val="hybridMultilevel"/>
    <w:tmpl w:val="3AE84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1F6B84"/>
    <w:multiLevelType w:val="hybridMultilevel"/>
    <w:tmpl w:val="007CEE50"/>
    <w:lvl w:ilvl="0" w:tplc="1598C246">
      <w:start w:val="1"/>
      <w:numFmt w:val="bullet"/>
      <w:lvlText w:val=""/>
      <w:lvlJc w:val="left"/>
      <w:pPr>
        <w:ind w:left="720" w:hanging="360"/>
      </w:pPr>
      <w:rPr>
        <w:rFonts w:ascii="Symbol" w:hAnsi="Symbol" w:hint="default"/>
      </w:rPr>
    </w:lvl>
    <w:lvl w:ilvl="1" w:tplc="98A4487A">
      <w:start w:val="1"/>
      <w:numFmt w:val="bullet"/>
      <w:lvlText w:val="o"/>
      <w:lvlJc w:val="left"/>
      <w:pPr>
        <w:ind w:left="1440" w:hanging="360"/>
      </w:pPr>
      <w:rPr>
        <w:rFonts w:ascii="Courier New" w:hAnsi="Courier New" w:hint="default"/>
      </w:rPr>
    </w:lvl>
    <w:lvl w:ilvl="2" w:tplc="F31635EC">
      <w:start w:val="1"/>
      <w:numFmt w:val="bullet"/>
      <w:lvlText w:val=""/>
      <w:lvlJc w:val="left"/>
      <w:pPr>
        <w:ind w:left="2160" w:hanging="360"/>
      </w:pPr>
      <w:rPr>
        <w:rFonts w:ascii="Wingdings" w:hAnsi="Wingdings" w:hint="default"/>
      </w:rPr>
    </w:lvl>
    <w:lvl w:ilvl="3" w:tplc="290ADC42">
      <w:start w:val="1"/>
      <w:numFmt w:val="bullet"/>
      <w:lvlText w:val=""/>
      <w:lvlJc w:val="left"/>
      <w:pPr>
        <w:ind w:left="2880" w:hanging="360"/>
      </w:pPr>
      <w:rPr>
        <w:rFonts w:ascii="Symbol" w:hAnsi="Symbol" w:hint="default"/>
      </w:rPr>
    </w:lvl>
    <w:lvl w:ilvl="4" w:tplc="5B5433A2">
      <w:start w:val="1"/>
      <w:numFmt w:val="bullet"/>
      <w:lvlText w:val="o"/>
      <w:lvlJc w:val="left"/>
      <w:pPr>
        <w:ind w:left="3600" w:hanging="360"/>
      </w:pPr>
      <w:rPr>
        <w:rFonts w:ascii="Courier New" w:hAnsi="Courier New" w:hint="default"/>
      </w:rPr>
    </w:lvl>
    <w:lvl w:ilvl="5" w:tplc="5636C15A">
      <w:start w:val="1"/>
      <w:numFmt w:val="bullet"/>
      <w:lvlText w:val=""/>
      <w:lvlJc w:val="left"/>
      <w:pPr>
        <w:ind w:left="4320" w:hanging="360"/>
      </w:pPr>
      <w:rPr>
        <w:rFonts w:ascii="Wingdings" w:hAnsi="Wingdings" w:hint="default"/>
      </w:rPr>
    </w:lvl>
    <w:lvl w:ilvl="6" w:tplc="1E8E9444">
      <w:start w:val="1"/>
      <w:numFmt w:val="bullet"/>
      <w:lvlText w:val=""/>
      <w:lvlJc w:val="left"/>
      <w:pPr>
        <w:ind w:left="5040" w:hanging="360"/>
      </w:pPr>
      <w:rPr>
        <w:rFonts w:ascii="Symbol" w:hAnsi="Symbol" w:hint="default"/>
      </w:rPr>
    </w:lvl>
    <w:lvl w:ilvl="7" w:tplc="81F8833E">
      <w:start w:val="1"/>
      <w:numFmt w:val="bullet"/>
      <w:lvlText w:val="o"/>
      <w:lvlJc w:val="left"/>
      <w:pPr>
        <w:ind w:left="5760" w:hanging="360"/>
      </w:pPr>
      <w:rPr>
        <w:rFonts w:ascii="Courier New" w:hAnsi="Courier New" w:hint="default"/>
      </w:rPr>
    </w:lvl>
    <w:lvl w:ilvl="8" w:tplc="762A82CE">
      <w:start w:val="1"/>
      <w:numFmt w:val="bullet"/>
      <w:lvlText w:val=""/>
      <w:lvlJc w:val="left"/>
      <w:pPr>
        <w:ind w:left="6480" w:hanging="360"/>
      </w:pPr>
      <w:rPr>
        <w:rFonts w:ascii="Wingdings" w:hAnsi="Wingdings" w:hint="default"/>
      </w:rPr>
    </w:lvl>
  </w:abstractNum>
  <w:abstractNum w:abstractNumId="15" w15:restartNumberingAfterBreak="0">
    <w:nsid w:val="5DFA0D7E"/>
    <w:multiLevelType w:val="hybridMultilevel"/>
    <w:tmpl w:val="8BFE3586"/>
    <w:lvl w:ilvl="0" w:tplc="CC8EE5DA">
      <w:start w:val="1"/>
      <w:numFmt w:val="bullet"/>
      <w:lvlText w:val=""/>
      <w:lvlJc w:val="left"/>
      <w:pPr>
        <w:ind w:left="1080" w:hanging="360"/>
      </w:pPr>
      <w:rPr>
        <w:rFonts w:ascii="Symbol" w:hAnsi="Symbol" w:hint="default"/>
      </w:rPr>
    </w:lvl>
    <w:lvl w:ilvl="1" w:tplc="9C2CC952">
      <w:start w:val="1"/>
      <w:numFmt w:val="bullet"/>
      <w:lvlText w:val="o"/>
      <w:lvlJc w:val="left"/>
      <w:pPr>
        <w:ind w:left="1800" w:hanging="360"/>
      </w:pPr>
      <w:rPr>
        <w:rFonts w:ascii="Courier New" w:hAnsi="Courier New" w:hint="default"/>
      </w:rPr>
    </w:lvl>
    <w:lvl w:ilvl="2" w:tplc="EBB05562">
      <w:start w:val="1"/>
      <w:numFmt w:val="bullet"/>
      <w:lvlText w:val=""/>
      <w:lvlJc w:val="left"/>
      <w:pPr>
        <w:ind w:left="2520" w:hanging="360"/>
      </w:pPr>
      <w:rPr>
        <w:rFonts w:ascii="Wingdings" w:hAnsi="Wingdings" w:hint="default"/>
      </w:rPr>
    </w:lvl>
    <w:lvl w:ilvl="3" w:tplc="E73C9E04">
      <w:start w:val="1"/>
      <w:numFmt w:val="bullet"/>
      <w:lvlText w:val=""/>
      <w:lvlJc w:val="left"/>
      <w:pPr>
        <w:ind w:left="3240" w:hanging="360"/>
      </w:pPr>
      <w:rPr>
        <w:rFonts w:ascii="Symbol" w:hAnsi="Symbol" w:hint="default"/>
      </w:rPr>
    </w:lvl>
    <w:lvl w:ilvl="4" w:tplc="7F1A97CE">
      <w:start w:val="1"/>
      <w:numFmt w:val="bullet"/>
      <w:lvlText w:val="o"/>
      <w:lvlJc w:val="left"/>
      <w:pPr>
        <w:ind w:left="3960" w:hanging="360"/>
      </w:pPr>
      <w:rPr>
        <w:rFonts w:ascii="Courier New" w:hAnsi="Courier New" w:hint="default"/>
      </w:rPr>
    </w:lvl>
    <w:lvl w:ilvl="5" w:tplc="432C67BE">
      <w:start w:val="1"/>
      <w:numFmt w:val="bullet"/>
      <w:lvlText w:val=""/>
      <w:lvlJc w:val="left"/>
      <w:pPr>
        <w:ind w:left="4680" w:hanging="360"/>
      </w:pPr>
      <w:rPr>
        <w:rFonts w:ascii="Wingdings" w:hAnsi="Wingdings" w:hint="default"/>
      </w:rPr>
    </w:lvl>
    <w:lvl w:ilvl="6" w:tplc="6F383112">
      <w:start w:val="1"/>
      <w:numFmt w:val="bullet"/>
      <w:lvlText w:val=""/>
      <w:lvlJc w:val="left"/>
      <w:pPr>
        <w:ind w:left="5400" w:hanging="360"/>
      </w:pPr>
      <w:rPr>
        <w:rFonts w:ascii="Symbol" w:hAnsi="Symbol" w:hint="default"/>
      </w:rPr>
    </w:lvl>
    <w:lvl w:ilvl="7" w:tplc="063C9850">
      <w:start w:val="1"/>
      <w:numFmt w:val="bullet"/>
      <w:lvlText w:val="o"/>
      <w:lvlJc w:val="left"/>
      <w:pPr>
        <w:ind w:left="6120" w:hanging="360"/>
      </w:pPr>
      <w:rPr>
        <w:rFonts w:ascii="Courier New" w:hAnsi="Courier New" w:hint="default"/>
      </w:rPr>
    </w:lvl>
    <w:lvl w:ilvl="8" w:tplc="CCAA511E">
      <w:start w:val="1"/>
      <w:numFmt w:val="bullet"/>
      <w:lvlText w:val=""/>
      <w:lvlJc w:val="left"/>
      <w:pPr>
        <w:ind w:left="6840" w:hanging="360"/>
      </w:pPr>
      <w:rPr>
        <w:rFonts w:ascii="Wingdings" w:hAnsi="Wingdings" w:hint="default"/>
      </w:rPr>
    </w:lvl>
  </w:abstractNum>
  <w:abstractNum w:abstractNumId="16" w15:restartNumberingAfterBreak="0">
    <w:nsid w:val="5E7863C7"/>
    <w:multiLevelType w:val="hybridMultilevel"/>
    <w:tmpl w:val="2034ED8C"/>
    <w:lvl w:ilvl="0" w:tplc="D35C22B6">
      <w:start w:val="1"/>
      <w:numFmt w:val="bullet"/>
      <w:lvlText w:val=""/>
      <w:lvlJc w:val="left"/>
      <w:pPr>
        <w:ind w:left="720" w:hanging="360"/>
      </w:pPr>
      <w:rPr>
        <w:rFonts w:ascii="Symbol" w:hAnsi="Symbol" w:hint="default"/>
      </w:rPr>
    </w:lvl>
    <w:lvl w:ilvl="1" w:tplc="2228A082">
      <w:start w:val="1"/>
      <w:numFmt w:val="bullet"/>
      <w:lvlText w:val="o"/>
      <w:lvlJc w:val="left"/>
      <w:pPr>
        <w:ind w:left="1440" w:hanging="360"/>
      </w:pPr>
      <w:rPr>
        <w:rFonts w:ascii="Courier New" w:hAnsi="Courier New" w:hint="default"/>
      </w:rPr>
    </w:lvl>
    <w:lvl w:ilvl="2" w:tplc="173CB26A">
      <w:start w:val="1"/>
      <w:numFmt w:val="bullet"/>
      <w:lvlText w:val=""/>
      <w:lvlJc w:val="left"/>
      <w:pPr>
        <w:ind w:left="2160" w:hanging="360"/>
      </w:pPr>
      <w:rPr>
        <w:rFonts w:ascii="Wingdings" w:hAnsi="Wingdings" w:hint="default"/>
      </w:rPr>
    </w:lvl>
    <w:lvl w:ilvl="3" w:tplc="FAD2DE40">
      <w:start w:val="1"/>
      <w:numFmt w:val="bullet"/>
      <w:lvlText w:val=""/>
      <w:lvlJc w:val="left"/>
      <w:pPr>
        <w:ind w:left="2880" w:hanging="360"/>
      </w:pPr>
      <w:rPr>
        <w:rFonts w:ascii="Symbol" w:hAnsi="Symbol" w:hint="default"/>
      </w:rPr>
    </w:lvl>
    <w:lvl w:ilvl="4" w:tplc="0084175C">
      <w:start w:val="1"/>
      <w:numFmt w:val="bullet"/>
      <w:lvlText w:val="o"/>
      <w:lvlJc w:val="left"/>
      <w:pPr>
        <w:ind w:left="3600" w:hanging="360"/>
      </w:pPr>
      <w:rPr>
        <w:rFonts w:ascii="Courier New" w:hAnsi="Courier New" w:hint="default"/>
      </w:rPr>
    </w:lvl>
    <w:lvl w:ilvl="5" w:tplc="83863D32">
      <w:start w:val="1"/>
      <w:numFmt w:val="bullet"/>
      <w:lvlText w:val=""/>
      <w:lvlJc w:val="left"/>
      <w:pPr>
        <w:ind w:left="4320" w:hanging="360"/>
      </w:pPr>
      <w:rPr>
        <w:rFonts w:ascii="Wingdings" w:hAnsi="Wingdings" w:hint="default"/>
      </w:rPr>
    </w:lvl>
    <w:lvl w:ilvl="6" w:tplc="3A682D6E">
      <w:start w:val="1"/>
      <w:numFmt w:val="bullet"/>
      <w:lvlText w:val=""/>
      <w:lvlJc w:val="left"/>
      <w:pPr>
        <w:ind w:left="5040" w:hanging="360"/>
      </w:pPr>
      <w:rPr>
        <w:rFonts w:ascii="Symbol" w:hAnsi="Symbol" w:hint="default"/>
      </w:rPr>
    </w:lvl>
    <w:lvl w:ilvl="7" w:tplc="2862B05C">
      <w:start w:val="1"/>
      <w:numFmt w:val="bullet"/>
      <w:lvlText w:val="o"/>
      <w:lvlJc w:val="left"/>
      <w:pPr>
        <w:ind w:left="5760" w:hanging="360"/>
      </w:pPr>
      <w:rPr>
        <w:rFonts w:ascii="Courier New" w:hAnsi="Courier New" w:hint="default"/>
      </w:rPr>
    </w:lvl>
    <w:lvl w:ilvl="8" w:tplc="4238AC44">
      <w:start w:val="1"/>
      <w:numFmt w:val="bullet"/>
      <w:lvlText w:val=""/>
      <w:lvlJc w:val="left"/>
      <w:pPr>
        <w:ind w:left="6480" w:hanging="360"/>
      </w:pPr>
      <w:rPr>
        <w:rFonts w:ascii="Wingdings" w:hAnsi="Wingdings" w:hint="default"/>
      </w:rPr>
    </w:lvl>
  </w:abstractNum>
  <w:abstractNum w:abstractNumId="17" w15:restartNumberingAfterBreak="0">
    <w:nsid w:val="686D7C37"/>
    <w:multiLevelType w:val="hybridMultilevel"/>
    <w:tmpl w:val="5016F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BF61C22"/>
    <w:multiLevelType w:val="multilevel"/>
    <w:tmpl w:val="F35808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0B94A56"/>
    <w:multiLevelType w:val="hybridMultilevel"/>
    <w:tmpl w:val="1FECFC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F134148"/>
    <w:multiLevelType w:val="hybridMultilevel"/>
    <w:tmpl w:val="60AAC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1950202">
    <w:abstractNumId w:val="14"/>
  </w:num>
  <w:num w:numId="2" w16cid:durableId="724987530">
    <w:abstractNumId w:val="15"/>
  </w:num>
  <w:num w:numId="3" w16cid:durableId="627661865">
    <w:abstractNumId w:val="7"/>
  </w:num>
  <w:num w:numId="4" w16cid:durableId="611321270">
    <w:abstractNumId w:val="2"/>
  </w:num>
  <w:num w:numId="5" w16cid:durableId="111557693">
    <w:abstractNumId w:val="0"/>
  </w:num>
  <w:num w:numId="6" w16cid:durableId="1669213206">
    <w:abstractNumId w:val="16"/>
  </w:num>
  <w:num w:numId="7" w16cid:durableId="1963803743">
    <w:abstractNumId w:val="3"/>
  </w:num>
  <w:num w:numId="8" w16cid:durableId="12419858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44890536">
    <w:abstractNumId w:val="1"/>
  </w:num>
  <w:num w:numId="10" w16cid:durableId="30304480">
    <w:abstractNumId w:val="13"/>
  </w:num>
  <w:num w:numId="11" w16cid:durableId="1864897462">
    <w:abstractNumId w:val="19"/>
  </w:num>
  <w:num w:numId="12" w16cid:durableId="1779326565">
    <w:abstractNumId w:val="17"/>
  </w:num>
  <w:num w:numId="13" w16cid:durableId="1896164268">
    <w:abstractNumId w:val="12"/>
  </w:num>
  <w:num w:numId="14" w16cid:durableId="1024012289">
    <w:abstractNumId w:val="6"/>
  </w:num>
  <w:num w:numId="15" w16cid:durableId="1178958529">
    <w:abstractNumId w:val="5"/>
  </w:num>
  <w:num w:numId="16" w16cid:durableId="77866160">
    <w:abstractNumId w:val="11"/>
  </w:num>
  <w:num w:numId="17" w16cid:durableId="22051351">
    <w:abstractNumId w:val="9"/>
  </w:num>
  <w:num w:numId="18" w16cid:durableId="328480826">
    <w:abstractNumId w:val="18"/>
  </w:num>
  <w:num w:numId="19" w16cid:durableId="493110891">
    <w:abstractNumId w:val="8"/>
  </w:num>
  <w:num w:numId="20" w16cid:durableId="2011827282">
    <w:abstractNumId w:val="4"/>
  </w:num>
  <w:num w:numId="21" w16cid:durableId="169930667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35A"/>
    <w:rsid w:val="00012EF6"/>
    <w:rsid w:val="000368FB"/>
    <w:rsid w:val="000373DD"/>
    <w:rsid w:val="00043F39"/>
    <w:rsid w:val="00047268"/>
    <w:rsid w:val="00052C4D"/>
    <w:rsid w:val="00062191"/>
    <w:rsid w:val="00096DBD"/>
    <w:rsid w:val="000A0E65"/>
    <w:rsid w:val="000A2455"/>
    <w:rsid w:val="000BF0B3"/>
    <w:rsid w:val="000C3E63"/>
    <w:rsid w:val="000C4156"/>
    <w:rsid w:val="000D20E3"/>
    <w:rsid w:val="000D2195"/>
    <w:rsid w:val="000D4DCE"/>
    <w:rsid w:val="000F435E"/>
    <w:rsid w:val="001152F4"/>
    <w:rsid w:val="00151CE1"/>
    <w:rsid w:val="00160BA2"/>
    <w:rsid w:val="00166DDF"/>
    <w:rsid w:val="001779CA"/>
    <w:rsid w:val="001923B6"/>
    <w:rsid w:val="00192C17"/>
    <w:rsid w:val="00197FB1"/>
    <w:rsid w:val="001A47AC"/>
    <w:rsid w:val="001A57DA"/>
    <w:rsid w:val="001E16DA"/>
    <w:rsid w:val="00206B12"/>
    <w:rsid w:val="00216A64"/>
    <w:rsid w:val="0022725E"/>
    <w:rsid w:val="002316ED"/>
    <w:rsid w:val="0023435E"/>
    <w:rsid w:val="00234FD3"/>
    <w:rsid w:val="002457A3"/>
    <w:rsid w:val="00255198"/>
    <w:rsid w:val="0026663C"/>
    <w:rsid w:val="00272A55"/>
    <w:rsid w:val="00273E91"/>
    <w:rsid w:val="002740DA"/>
    <w:rsid w:val="002807AC"/>
    <w:rsid w:val="00283C96"/>
    <w:rsid w:val="00295B44"/>
    <w:rsid w:val="002A57C0"/>
    <w:rsid w:val="002E1AB8"/>
    <w:rsid w:val="00312DBC"/>
    <w:rsid w:val="00313568"/>
    <w:rsid w:val="003341C1"/>
    <w:rsid w:val="00342203"/>
    <w:rsid w:val="003447DA"/>
    <w:rsid w:val="0034735A"/>
    <w:rsid w:val="00347D5D"/>
    <w:rsid w:val="00353EE2"/>
    <w:rsid w:val="00356363"/>
    <w:rsid w:val="00356741"/>
    <w:rsid w:val="00360D9D"/>
    <w:rsid w:val="003A5340"/>
    <w:rsid w:val="003B123B"/>
    <w:rsid w:val="003B381A"/>
    <w:rsid w:val="003C6D76"/>
    <w:rsid w:val="003E158B"/>
    <w:rsid w:val="003F2384"/>
    <w:rsid w:val="003F53D7"/>
    <w:rsid w:val="00415D2D"/>
    <w:rsid w:val="00427211"/>
    <w:rsid w:val="00427F2A"/>
    <w:rsid w:val="004439B2"/>
    <w:rsid w:val="0045191E"/>
    <w:rsid w:val="00465102"/>
    <w:rsid w:val="00467CAA"/>
    <w:rsid w:val="00473994"/>
    <w:rsid w:val="00484B52"/>
    <w:rsid w:val="00494E73"/>
    <w:rsid w:val="00497765"/>
    <w:rsid w:val="004A6E87"/>
    <w:rsid w:val="004B048A"/>
    <w:rsid w:val="004B7FAB"/>
    <w:rsid w:val="004D3AF5"/>
    <w:rsid w:val="004D3ECC"/>
    <w:rsid w:val="004E4035"/>
    <w:rsid w:val="004E695A"/>
    <w:rsid w:val="004F5885"/>
    <w:rsid w:val="00502845"/>
    <w:rsid w:val="005122E7"/>
    <w:rsid w:val="005236CB"/>
    <w:rsid w:val="00556459"/>
    <w:rsid w:val="00576BBF"/>
    <w:rsid w:val="00577C7D"/>
    <w:rsid w:val="005803DF"/>
    <w:rsid w:val="005831F1"/>
    <w:rsid w:val="005A40A3"/>
    <w:rsid w:val="005C4D17"/>
    <w:rsid w:val="005E7DEC"/>
    <w:rsid w:val="0060407B"/>
    <w:rsid w:val="006250F8"/>
    <w:rsid w:val="00641287"/>
    <w:rsid w:val="00642161"/>
    <w:rsid w:val="00645489"/>
    <w:rsid w:val="00645DC4"/>
    <w:rsid w:val="006475F0"/>
    <w:rsid w:val="00656774"/>
    <w:rsid w:val="00657820"/>
    <w:rsid w:val="006806FD"/>
    <w:rsid w:val="00686176"/>
    <w:rsid w:val="006A7429"/>
    <w:rsid w:val="006B5F0B"/>
    <w:rsid w:val="006E5766"/>
    <w:rsid w:val="006F0431"/>
    <w:rsid w:val="006F788E"/>
    <w:rsid w:val="007236EA"/>
    <w:rsid w:val="00777094"/>
    <w:rsid w:val="00792447"/>
    <w:rsid w:val="007E2544"/>
    <w:rsid w:val="0080190D"/>
    <w:rsid w:val="00802862"/>
    <w:rsid w:val="00827349"/>
    <w:rsid w:val="00832AD8"/>
    <w:rsid w:val="008334ED"/>
    <w:rsid w:val="008473B0"/>
    <w:rsid w:val="008540D8"/>
    <w:rsid w:val="00876372"/>
    <w:rsid w:val="008804E2"/>
    <w:rsid w:val="00880E36"/>
    <w:rsid w:val="00893150"/>
    <w:rsid w:val="008C1D92"/>
    <w:rsid w:val="008C326E"/>
    <w:rsid w:val="008D2128"/>
    <w:rsid w:val="008D4169"/>
    <w:rsid w:val="008D6E84"/>
    <w:rsid w:val="00907F97"/>
    <w:rsid w:val="00922E16"/>
    <w:rsid w:val="0092559A"/>
    <w:rsid w:val="00932C88"/>
    <w:rsid w:val="0093541D"/>
    <w:rsid w:val="00964B83"/>
    <w:rsid w:val="00967633"/>
    <w:rsid w:val="00981AB8"/>
    <w:rsid w:val="0098200C"/>
    <w:rsid w:val="009962B8"/>
    <w:rsid w:val="0099682E"/>
    <w:rsid w:val="009A45F1"/>
    <w:rsid w:val="009C718B"/>
    <w:rsid w:val="009E1037"/>
    <w:rsid w:val="00A22C41"/>
    <w:rsid w:val="00A30CDA"/>
    <w:rsid w:val="00A42AB6"/>
    <w:rsid w:val="00A521C0"/>
    <w:rsid w:val="00A73339"/>
    <w:rsid w:val="00AA242A"/>
    <w:rsid w:val="00AB1F74"/>
    <w:rsid w:val="00AC05CB"/>
    <w:rsid w:val="00AD12A8"/>
    <w:rsid w:val="00AE0CB5"/>
    <w:rsid w:val="00AF0F91"/>
    <w:rsid w:val="00AF1622"/>
    <w:rsid w:val="00AF2316"/>
    <w:rsid w:val="00AF5504"/>
    <w:rsid w:val="00B0084F"/>
    <w:rsid w:val="00B020F7"/>
    <w:rsid w:val="00B02F80"/>
    <w:rsid w:val="00B244E0"/>
    <w:rsid w:val="00B55A2B"/>
    <w:rsid w:val="00B605C0"/>
    <w:rsid w:val="00B62EE9"/>
    <w:rsid w:val="00B66812"/>
    <w:rsid w:val="00B800CD"/>
    <w:rsid w:val="00B83CB1"/>
    <w:rsid w:val="00B8786D"/>
    <w:rsid w:val="00BB0367"/>
    <w:rsid w:val="00C23002"/>
    <w:rsid w:val="00C263B0"/>
    <w:rsid w:val="00C26404"/>
    <w:rsid w:val="00C42B10"/>
    <w:rsid w:val="00C54F21"/>
    <w:rsid w:val="00C629FE"/>
    <w:rsid w:val="00C76E04"/>
    <w:rsid w:val="00C973C6"/>
    <w:rsid w:val="00CA1EAF"/>
    <w:rsid w:val="00CB0581"/>
    <w:rsid w:val="00CB06F9"/>
    <w:rsid w:val="00CC0F79"/>
    <w:rsid w:val="00CC7B5F"/>
    <w:rsid w:val="00CE6EBD"/>
    <w:rsid w:val="00CF1401"/>
    <w:rsid w:val="00CF1BE1"/>
    <w:rsid w:val="00CF6B57"/>
    <w:rsid w:val="00D00D1D"/>
    <w:rsid w:val="00D018C5"/>
    <w:rsid w:val="00D0689F"/>
    <w:rsid w:val="00D350E4"/>
    <w:rsid w:val="00D61945"/>
    <w:rsid w:val="00D9246E"/>
    <w:rsid w:val="00D950CF"/>
    <w:rsid w:val="00DA2480"/>
    <w:rsid w:val="00DA534C"/>
    <w:rsid w:val="00DB0C2B"/>
    <w:rsid w:val="00DB6C26"/>
    <w:rsid w:val="00DC5E2D"/>
    <w:rsid w:val="00DD78C7"/>
    <w:rsid w:val="00DF277D"/>
    <w:rsid w:val="00E00709"/>
    <w:rsid w:val="00E1319E"/>
    <w:rsid w:val="00E1346C"/>
    <w:rsid w:val="00E164DF"/>
    <w:rsid w:val="00E17696"/>
    <w:rsid w:val="00E35BE4"/>
    <w:rsid w:val="00E363C3"/>
    <w:rsid w:val="00E3749A"/>
    <w:rsid w:val="00E4411D"/>
    <w:rsid w:val="00E50D3C"/>
    <w:rsid w:val="00E51223"/>
    <w:rsid w:val="00E664A3"/>
    <w:rsid w:val="00E67BAF"/>
    <w:rsid w:val="00E727D8"/>
    <w:rsid w:val="00E75F66"/>
    <w:rsid w:val="00E86313"/>
    <w:rsid w:val="00E96F61"/>
    <w:rsid w:val="00EC4E47"/>
    <w:rsid w:val="00EC5F8B"/>
    <w:rsid w:val="00ED3D96"/>
    <w:rsid w:val="00EF0505"/>
    <w:rsid w:val="00F0330E"/>
    <w:rsid w:val="00F0558B"/>
    <w:rsid w:val="00F12B64"/>
    <w:rsid w:val="00F142BA"/>
    <w:rsid w:val="00F16C6D"/>
    <w:rsid w:val="00F356CF"/>
    <w:rsid w:val="00F375C6"/>
    <w:rsid w:val="00F45453"/>
    <w:rsid w:val="00F46E89"/>
    <w:rsid w:val="00F54666"/>
    <w:rsid w:val="00F572AA"/>
    <w:rsid w:val="00F67A8F"/>
    <w:rsid w:val="00F771F8"/>
    <w:rsid w:val="00F954F6"/>
    <w:rsid w:val="00F957C6"/>
    <w:rsid w:val="00FA022A"/>
    <w:rsid w:val="00FA0289"/>
    <w:rsid w:val="00FA353B"/>
    <w:rsid w:val="00FB380C"/>
    <w:rsid w:val="00FB6A36"/>
    <w:rsid w:val="00FB7EA1"/>
    <w:rsid w:val="00FC460F"/>
    <w:rsid w:val="00FD2679"/>
    <w:rsid w:val="012898C2"/>
    <w:rsid w:val="01CD11D8"/>
    <w:rsid w:val="01D4FF5E"/>
    <w:rsid w:val="02CC28F5"/>
    <w:rsid w:val="03F68EBD"/>
    <w:rsid w:val="03FBF025"/>
    <w:rsid w:val="0422F99C"/>
    <w:rsid w:val="045DF595"/>
    <w:rsid w:val="05480B5A"/>
    <w:rsid w:val="069DC6D9"/>
    <w:rsid w:val="0705A7F9"/>
    <w:rsid w:val="081D85D4"/>
    <w:rsid w:val="086683BF"/>
    <w:rsid w:val="08B5BD95"/>
    <w:rsid w:val="0948EE1E"/>
    <w:rsid w:val="0ABE0055"/>
    <w:rsid w:val="0B0FA8FA"/>
    <w:rsid w:val="0BCB7A01"/>
    <w:rsid w:val="0BF1F0BD"/>
    <w:rsid w:val="0CCA66F7"/>
    <w:rsid w:val="0D0BA132"/>
    <w:rsid w:val="0D0D41AE"/>
    <w:rsid w:val="0D421308"/>
    <w:rsid w:val="0D804772"/>
    <w:rsid w:val="0DD40157"/>
    <w:rsid w:val="0E0AD6CC"/>
    <w:rsid w:val="0EA5A093"/>
    <w:rsid w:val="0F1847B6"/>
    <w:rsid w:val="11270517"/>
    <w:rsid w:val="11CD39B4"/>
    <w:rsid w:val="1211D339"/>
    <w:rsid w:val="1243E276"/>
    <w:rsid w:val="125A8F5A"/>
    <w:rsid w:val="126AEDD9"/>
    <w:rsid w:val="12B35FE1"/>
    <w:rsid w:val="13189B01"/>
    <w:rsid w:val="135343EB"/>
    <w:rsid w:val="13782179"/>
    <w:rsid w:val="13B6F5A7"/>
    <w:rsid w:val="13EB351A"/>
    <w:rsid w:val="1406BE3A"/>
    <w:rsid w:val="1446D458"/>
    <w:rsid w:val="1488BF33"/>
    <w:rsid w:val="14F92398"/>
    <w:rsid w:val="16755451"/>
    <w:rsid w:val="16A6A767"/>
    <w:rsid w:val="16B90F3D"/>
    <w:rsid w:val="1700691E"/>
    <w:rsid w:val="18391FFA"/>
    <w:rsid w:val="184423FA"/>
    <w:rsid w:val="18FA96BB"/>
    <w:rsid w:val="1934FF42"/>
    <w:rsid w:val="1A3331EE"/>
    <w:rsid w:val="1A762775"/>
    <w:rsid w:val="1AFA5997"/>
    <w:rsid w:val="1DA259F6"/>
    <w:rsid w:val="1DBCF18B"/>
    <w:rsid w:val="1DFA3B12"/>
    <w:rsid w:val="1EA28534"/>
    <w:rsid w:val="1F04A776"/>
    <w:rsid w:val="209803B9"/>
    <w:rsid w:val="20A6418E"/>
    <w:rsid w:val="20CC18E5"/>
    <w:rsid w:val="2273AAA2"/>
    <w:rsid w:val="22DBE188"/>
    <w:rsid w:val="2392F376"/>
    <w:rsid w:val="23C747B6"/>
    <w:rsid w:val="24CD1C44"/>
    <w:rsid w:val="25EA69B0"/>
    <w:rsid w:val="2693DC20"/>
    <w:rsid w:val="277D2DC2"/>
    <w:rsid w:val="27AF52AB"/>
    <w:rsid w:val="29EB50C0"/>
    <w:rsid w:val="2AA8590B"/>
    <w:rsid w:val="2B08E2DF"/>
    <w:rsid w:val="2BF8F844"/>
    <w:rsid w:val="2C82C3CE"/>
    <w:rsid w:val="2CC61C8E"/>
    <w:rsid w:val="2D15649D"/>
    <w:rsid w:val="2DDDD4EE"/>
    <w:rsid w:val="2EE26746"/>
    <w:rsid w:val="2EFAE22F"/>
    <w:rsid w:val="2F948A8B"/>
    <w:rsid w:val="30F01397"/>
    <w:rsid w:val="3144FA1A"/>
    <w:rsid w:val="315634F1"/>
    <w:rsid w:val="31D9DAA7"/>
    <w:rsid w:val="31FA1F12"/>
    <w:rsid w:val="32388CEA"/>
    <w:rsid w:val="327AC71B"/>
    <w:rsid w:val="32EC40D9"/>
    <w:rsid w:val="333B183D"/>
    <w:rsid w:val="341CE8F4"/>
    <w:rsid w:val="34B80616"/>
    <w:rsid w:val="351B8237"/>
    <w:rsid w:val="3587DFB6"/>
    <w:rsid w:val="3612B3C0"/>
    <w:rsid w:val="3649D55F"/>
    <w:rsid w:val="381C2323"/>
    <w:rsid w:val="3837776F"/>
    <w:rsid w:val="38F1B161"/>
    <w:rsid w:val="39C32BB7"/>
    <w:rsid w:val="3AA2B7D4"/>
    <w:rsid w:val="3B27479A"/>
    <w:rsid w:val="3B2FA45F"/>
    <w:rsid w:val="3B9CDDE1"/>
    <w:rsid w:val="3B9E7A71"/>
    <w:rsid w:val="3BB7DA76"/>
    <w:rsid w:val="3C039A52"/>
    <w:rsid w:val="3C679B75"/>
    <w:rsid w:val="3EE13DCA"/>
    <w:rsid w:val="3F0F528F"/>
    <w:rsid w:val="3FF50094"/>
    <w:rsid w:val="3FFAB8BD"/>
    <w:rsid w:val="40F2E6FE"/>
    <w:rsid w:val="41983B97"/>
    <w:rsid w:val="436FC984"/>
    <w:rsid w:val="4486113E"/>
    <w:rsid w:val="4496C69F"/>
    <w:rsid w:val="451B2F3A"/>
    <w:rsid w:val="464FF74F"/>
    <w:rsid w:val="46B44E05"/>
    <w:rsid w:val="47E6AF2A"/>
    <w:rsid w:val="48A4F9FE"/>
    <w:rsid w:val="4900195A"/>
    <w:rsid w:val="49596A3B"/>
    <w:rsid w:val="497B2166"/>
    <w:rsid w:val="4A0A4E2F"/>
    <w:rsid w:val="4A279C3F"/>
    <w:rsid w:val="4B4858AB"/>
    <w:rsid w:val="4D0D28E9"/>
    <w:rsid w:val="4D5054D6"/>
    <w:rsid w:val="4D564422"/>
    <w:rsid w:val="4D8914CA"/>
    <w:rsid w:val="4D91937E"/>
    <w:rsid w:val="4E7D8491"/>
    <w:rsid w:val="4EC74D70"/>
    <w:rsid w:val="50631DD1"/>
    <w:rsid w:val="50B00BE3"/>
    <w:rsid w:val="523DEE5A"/>
    <w:rsid w:val="534B0B90"/>
    <w:rsid w:val="54A3AF8B"/>
    <w:rsid w:val="54ECAA6F"/>
    <w:rsid w:val="5505D1C7"/>
    <w:rsid w:val="55837D06"/>
    <w:rsid w:val="56258A10"/>
    <w:rsid w:val="573E8029"/>
    <w:rsid w:val="5741C748"/>
    <w:rsid w:val="577B38CA"/>
    <w:rsid w:val="5788701D"/>
    <w:rsid w:val="57B1AA27"/>
    <w:rsid w:val="57FF6AEC"/>
    <w:rsid w:val="58550759"/>
    <w:rsid w:val="5979816E"/>
    <w:rsid w:val="59B486A6"/>
    <w:rsid w:val="59B9E59C"/>
    <w:rsid w:val="5A56EE29"/>
    <w:rsid w:val="5A5EDBAF"/>
    <w:rsid w:val="5AA5AD51"/>
    <w:rsid w:val="5AB5A089"/>
    <w:rsid w:val="5BD5FEFC"/>
    <w:rsid w:val="5CE6817D"/>
    <w:rsid w:val="5E2781F9"/>
    <w:rsid w:val="5E4BA169"/>
    <w:rsid w:val="5EC448DD"/>
    <w:rsid w:val="5F12903F"/>
    <w:rsid w:val="5F781F25"/>
    <w:rsid w:val="60DF580A"/>
    <w:rsid w:val="611C36ED"/>
    <w:rsid w:val="627B286B"/>
    <w:rsid w:val="633EE5BA"/>
    <w:rsid w:val="6397BA00"/>
    <w:rsid w:val="64753692"/>
    <w:rsid w:val="64F076AA"/>
    <w:rsid w:val="65338A61"/>
    <w:rsid w:val="668D4A5C"/>
    <w:rsid w:val="67FA68E5"/>
    <w:rsid w:val="6808302D"/>
    <w:rsid w:val="688531F1"/>
    <w:rsid w:val="68D6B09F"/>
    <w:rsid w:val="69146813"/>
    <w:rsid w:val="69356035"/>
    <w:rsid w:val="6994D442"/>
    <w:rsid w:val="6A8670FB"/>
    <w:rsid w:val="6BF3F78D"/>
    <w:rsid w:val="6C88A957"/>
    <w:rsid w:val="6CDFFDAA"/>
    <w:rsid w:val="6DBAB650"/>
    <w:rsid w:val="6E3A912D"/>
    <w:rsid w:val="6E3EE872"/>
    <w:rsid w:val="6E745CE4"/>
    <w:rsid w:val="6E8A10D9"/>
    <w:rsid w:val="6F59E21E"/>
    <w:rsid w:val="6F652ACC"/>
    <w:rsid w:val="701B1DAC"/>
    <w:rsid w:val="7098C223"/>
    <w:rsid w:val="70BD2AB6"/>
    <w:rsid w:val="70E6E4F5"/>
    <w:rsid w:val="72349284"/>
    <w:rsid w:val="7280115E"/>
    <w:rsid w:val="72A2543B"/>
    <w:rsid w:val="7333D88B"/>
    <w:rsid w:val="735E0865"/>
    <w:rsid w:val="74CC1012"/>
    <w:rsid w:val="74F67C55"/>
    <w:rsid w:val="75F6C2B6"/>
    <w:rsid w:val="761A2D8A"/>
    <w:rsid w:val="761B6E60"/>
    <w:rsid w:val="77321506"/>
    <w:rsid w:val="7770D938"/>
    <w:rsid w:val="7862C4E6"/>
    <w:rsid w:val="786DF39F"/>
    <w:rsid w:val="789594B7"/>
    <w:rsid w:val="789C2945"/>
    <w:rsid w:val="79933D03"/>
    <w:rsid w:val="7A51AF32"/>
    <w:rsid w:val="7B5DD053"/>
    <w:rsid w:val="7BBCE613"/>
    <w:rsid w:val="7BD926F8"/>
    <w:rsid w:val="7C216E96"/>
    <w:rsid w:val="7C853B0B"/>
    <w:rsid w:val="7CCADDC5"/>
    <w:rsid w:val="7DACE15F"/>
    <w:rsid w:val="7DAD4077"/>
    <w:rsid w:val="7DCAA91D"/>
    <w:rsid w:val="7DE2563C"/>
    <w:rsid w:val="7E93691E"/>
    <w:rsid w:val="7F5CAF55"/>
    <w:rsid w:val="7FA25C65"/>
    <w:rsid w:val="7FAE336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6B38D5"/>
  <w15:chartTrackingRefBased/>
  <w15:docId w15:val="{216F481E-D393-4B85-BD1B-C3FADF649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9B2"/>
    <w:pPr>
      <w:spacing w:after="160" w:line="259" w:lineRule="auto"/>
    </w:pPr>
    <w:rPr>
      <w:sz w:val="22"/>
      <w:szCs w:val="22"/>
    </w:rPr>
  </w:style>
  <w:style w:type="paragraph" w:styleId="Heading4">
    <w:name w:val="heading 4"/>
    <w:next w:val="Normal"/>
    <w:link w:val="Heading4Char"/>
    <w:uiPriority w:val="9"/>
    <w:semiHidden/>
    <w:unhideWhenUsed/>
    <w:qFormat/>
    <w:rsid w:val="005831F1"/>
    <w:pPr>
      <w:keepNext/>
      <w:keepLines/>
      <w:spacing w:after="5" w:line="256" w:lineRule="auto"/>
      <w:ind w:left="10" w:hanging="10"/>
      <w:outlineLvl w:val="3"/>
    </w:pPr>
    <w:rPr>
      <w:rFonts w:ascii="Arial" w:eastAsia="Arial" w:hAnsi="Arial" w:cs="Arial"/>
      <w:b/>
      <w:color w:val="000000"/>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34735A"/>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735A"/>
    <w:pPr>
      <w:spacing w:after="200" w:line="276" w:lineRule="auto"/>
      <w:ind w:left="720"/>
      <w:contextualSpacing/>
    </w:pPr>
  </w:style>
  <w:style w:type="table" w:styleId="TableGrid">
    <w:name w:val="Table Grid"/>
    <w:basedOn w:val="TableNormal"/>
    <w:uiPriority w:val="39"/>
    <w:rsid w:val="00347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803D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803DF"/>
    <w:rPr>
      <w:rFonts w:ascii="Times New Roman" w:hAnsi="Times New Roman" w:cs="Times New Roman"/>
      <w:sz w:val="18"/>
      <w:szCs w:val="18"/>
      <w:lang w:val="en-US"/>
    </w:rPr>
  </w:style>
  <w:style w:type="character" w:customStyle="1" w:styleId="Heading4Char">
    <w:name w:val="Heading 4 Char"/>
    <w:basedOn w:val="DefaultParagraphFont"/>
    <w:link w:val="Heading4"/>
    <w:uiPriority w:val="9"/>
    <w:semiHidden/>
    <w:rsid w:val="005831F1"/>
    <w:rPr>
      <w:rFonts w:ascii="Arial" w:eastAsia="Arial" w:hAnsi="Arial" w:cs="Arial"/>
      <w:b/>
      <w:color w:val="000000"/>
      <w:szCs w:val="22"/>
      <w:lang w:eastAsia="en-GB"/>
    </w:rPr>
  </w:style>
  <w:style w:type="paragraph" w:customStyle="1" w:styleId="paragraph">
    <w:name w:val="paragraph"/>
    <w:basedOn w:val="Normal"/>
    <w:rsid w:val="005831F1"/>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831F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5831F1"/>
    <w:rPr>
      <w:rFonts w:ascii="Times New Roman" w:eastAsia="Times New Roman" w:hAnsi="Times New Roman" w:cs="Times New Roman"/>
    </w:rPr>
  </w:style>
  <w:style w:type="character" w:styleId="PageNumber">
    <w:name w:val="page number"/>
    <w:basedOn w:val="DefaultParagraphFont"/>
    <w:uiPriority w:val="99"/>
    <w:semiHidden/>
    <w:unhideWhenUsed/>
    <w:rsid w:val="005831F1"/>
  </w:style>
  <w:style w:type="character" w:styleId="Hyperlink">
    <w:name w:val="Hyperlink"/>
    <w:basedOn w:val="DefaultParagraphFont"/>
    <w:uiPriority w:val="99"/>
    <w:unhideWhenUsed/>
    <w:rsid w:val="005831F1"/>
    <w:rPr>
      <w:color w:val="0563C1" w:themeColor="hyperlink"/>
      <w:u w:val="single"/>
    </w:rPr>
  </w:style>
  <w:style w:type="paragraph" w:styleId="Header">
    <w:name w:val="header"/>
    <w:basedOn w:val="Normal"/>
    <w:link w:val="HeaderChar"/>
    <w:uiPriority w:val="99"/>
    <w:unhideWhenUsed/>
    <w:rsid w:val="00583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31F1"/>
    <w:rPr>
      <w:sz w:val="22"/>
      <w:szCs w:val="22"/>
      <w:lang w:val="en-US"/>
    </w:rPr>
  </w:style>
  <w:style w:type="character" w:customStyle="1" w:styleId="normaltextrun">
    <w:name w:val="normaltextrun"/>
    <w:basedOn w:val="DefaultParagraphFont"/>
    <w:rsid w:val="00AF0F91"/>
  </w:style>
  <w:style w:type="character" w:customStyle="1" w:styleId="eop">
    <w:name w:val="eop"/>
    <w:basedOn w:val="DefaultParagraphFont"/>
    <w:rsid w:val="00AF0F91"/>
  </w:style>
  <w:style w:type="character" w:styleId="CommentReference">
    <w:name w:val="annotation reference"/>
    <w:basedOn w:val="DefaultParagraphFont"/>
    <w:uiPriority w:val="99"/>
    <w:semiHidden/>
    <w:unhideWhenUsed/>
    <w:rsid w:val="0092559A"/>
    <w:rPr>
      <w:sz w:val="16"/>
      <w:szCs w:val="16"/>
    </w:rPr>
  </w:style>
  <w:style w:type="paragraph" w:styleId="CommentText">
    <w:name w:val="annotation text"/>
    <w:basedOn w:val="Normal"/>
    <w:link w:val="CommentTextChar"/>
    <w:uiPriority w:val="99"/>
    <w:semiHidden/>
    <w:unhideWhenUsed/>
    <w:rsid w:val="0092559A"/>
    <w:pPr>
      <w:spacing w:line="240" w:lineRule="auto"/>
    </w:pPr>
    <w:rPr>
      <w:sz w:val="20"/>
      <w:szCs w:val="20"/>
    </w:rPr>
  </w:style>
  <w:style w:type="character" w:customStyle="1" w:styleId="CommentTextChar">
    <w:name w:val="Comment Text Char"/>
    <w:basedOn w:val="DefaultParagraphFont"/>
    <w:link w:val="CommentText"/>
    <w:uiPriority w:val="99"/>
    <w:semiHidden/>
    <w:rsid w:val="0092559A"/>
    <w:rPr>
      <w:sz w:val="20"/>
      <w:szCs w:val="20"/>
      <w:lang w:val="en-US"/>
    </w:rPr>
  </w:style>
  <w:style w:type="paragraph" w:styleId="CommentSubject">
    <w:name w:val="annotation subject"/>
    <w:basedOn w:val="CommentText"/>
    <w:next w:val="CommentText"/>
    <w:link w:val="CommentSubjectChar"/>
    <w:uiPriority w:val="99"/>
    <w:semiHidden/>
    <w:unhideWhenUsed/>
    <w:rsid w:val="0092559A"/>
    <w:rPr>
      <w:b/>
      <w:bCs/>
    </w:rPr>
  </w:style>
  <w:style w:type="character" w:customStyle="1" w:styleId="CommentSubjectChar">
    <w:name w:val="Comment Subject Char"/>
    <w:basedOn w:val="CommentTextChar"/>
    <w:link w:val="CommentSubject"/>
    <w:uiPriority w:val="99"/>
    <w:semiHidden/>
    <w:rsid w:val="0092559A"/>
    <w:rPr>
      <w:b/>
      <w:bCs/>
      <w:sz w:val="20"/>
      <w:szCs w:val="20"/>
      <w:lang w:val="en-US"/>
    </w:rPr>
  </w:style>
  <w:style w:type="character" w:styleId="UnresolvedMention">
    <w:name w:val="Unresolved Mention"/>
    <w:basedOn w:val="DefaultParagraphFont"/>
    <w:uiPriority w:val="99"/>
    <w:semiHidden/>
    <w:unhideWhenUsed/>
    <w:rsid w:val="00C230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59742">
      <w:bodyDiv w:val="1"/>
      <w:marLeft w:val="0"/>
      <w:marRight w:val="0"/>
      <w:marTop w:val="0"/>
      <w:marBottom w:val="0"/>
      <w:divBdr>
        <w:top w:val="none" w:sz="0" w:space="0" w:color="auto"/>
        <w:left w:val="none" w:sz="0" w:space="0" w:color="auto"/>
        <w:bottom w:val="none" w:sz="0" w:space="0" w:color="auto"/>
        <w:right w:val="none" w:sz="0" w:space="0" w:color="auto"/>
      </w:divBdr>
    </w:div>
    <w:div w:id="325741674">
      <w:bodyDiv w:val="1"/>
      <w:marLeft w:val="0"/>
      <w:marRight w:val="0"/>
      <w:marTop w:val="0"/>
      <w:marBottom w:val="0"/>
      <w:divBdr>
        <w:top w:val="none" w:sz="0" w:space="0" w:color="auto"/>
        <w:left w:val="none" w:sz="0" w:space="0" w:color="auto"/>
        <w:bottom w:val="none" w:sz="0" w:space="0" w:color="auto"/>
        <w:right w:val="none" w:sz="0" w:space="0" w:color="auto"/>
      </w:divBdr>
    </w:div>
    <w:div w:id="347221186">
      <w:bodyDiv w:val="1"/>
      <w:marLeft w:val="0"/>
      <w:marRight w:val="0"/>
      <w:marTop w:val="0"/>
      <w:marBottom w:val="0"/>
      <w:divBdr>
        <w:top w:val="none" w:sz="0" w:space="0" w:color="auto"/>
        <w:left w:val="none" w:sz="0" w:space="0" w:color="auto"/>
        <w:bottom w:val="none" w:sz="0" w:space="0" w:color="auto"/>
        <w:right w:val="none" w:sz="0" w:space="0" w:color="auto"/>
      </w:divBdr>
    </w:div>
    <w:div w:id="387342133">
      <w:bodyDiv w:val="1"/>
      <w:marLeft w:val="0"/>
      <w:marRight w:val="0"/>
      <w:marTop w:val="0"/>
      <w:marBottom w:val="0"/>
      <w:divBdr>
        <w:top w:val="none" w:sz="0" w:space="0" w:color="auto"/>
        <w:left w:val="none" w:sz="0" w:space="0" w:color="auto"/>
        <w:bottom w:val="none" w:sz="0" w:space="0" w:color="auto"/>
        <w:right w:val="none" w:sz="0" w:space="0" w:color="auto"/>
      </w:divBdr>
    </w:div>
    <w:div w:id="611594363">
      <w:bodyDiv w:val="1"/>
      <w:marLeft w:val="0"/>
      <w:marRight w:val="0"/>
      <w:marTop w:val="0"/>
      <w:marBottom w:val="0"/>
      <w:divBdr>
        <w:top w:val="none" w:sz="0" w:space="0" w:color="auto"/>
        <w:left w:val="none" w:sz="0" w:space="0" w:color="auto"/>
        <w:bottom w:val="none" w:sz="0" w:space="0" w:color="auto"/>
        <w:right w:val="none" w:sz="0" w:space="0" w:color="auto"/>
      </w:divBdr>
    </w:div>
    <w:div w:id="828785819">
      <w:bodyDiv w:val="1"/>
      <w:marLeft w:val="0"/>
      <w:marRight w:val="0"/>
      <w:marTop w:val="0"/>
      <w:marBottom w:val="0"/>
      <w:divBdr>
        <w:top w:val="none" w:sz="0" w:space="0" w:color="auto"/>
        <w:left w:val="none" w:sz="0" w:space="0" w:color="auto"/>
        <w:bottom w:val="none" w:sz="0" w:space="0" w:color="auto"/>
        <w:right w:val="none" w:sz="0" w:space="0" w:color="auto"/>
      </w:divBdr>
    </w:div>
    <w:div w:id="876548809">
      <w:bodyDiv w:val="1"/>
      <w:marLeft w:val="0"/>
      <w:marRight w:val="0"/>
      <w:marTop w:val="0"/>
      <w:marBottom w:val="0"/>
      <w:divBdr>
        <w:top w:val="none" w:sz="0" w:space="0" w:color="auto"/>
        <w:left w:val="none" w:sz="0" w:space="0" w:color="auto"/>
        <w:bottom w:val="none" w:sz="0" w:space="0" w:color="auto"/>
        <w:right w:val="none" w:sz="0" w:space="0" w:color="auto"/>
      </w:divBdr>
    </w:div>
    <w:div w:id="914320491">
      <w:bodyDiv w:val="1"/>
      <w:marLeft w:val="0"/>
      <w:marRight w:val="0"/>
      <w:marTop w:val="0"/>
      <w:marBottom w:val="0"/>
      <w:divBdr>
        <w:top w:val="none" w:sz="0" w:space="0" w:color="auto"/>
        <w:left w:val="none" w:sz="0" w:space="0" w:color="auto"/>
        <w:bottom w:val="none" w:sz="0" w:space="0" w:color="auto"/>
        <w:right w:val="none" w:sz="0" w:space="0" w:color="auto"/>
      </w:divBdr>
      <w:divsChild>
        <w:div w:id="334653809">
          <w:marLeft w:val="0"/>
          <w:marRight w:val="0"/>
          <w:marTop w:val="0"/>
          <w:marBottom w:val="0"/>
          <w:divBdr>
            <w:top w:val="none" w:sz="0" w:space="0" w:color="auto"/>
            <w:left w:val="none" w:sz="0" w:space="0" w:color="auto"/>
            <w:bottom w:val="none" w:sz="0" w:space="0" w:color="auto"/>
            <w:right w:val="none" w:sz="0" w:space="0" w:color="auto"/>
          </w:divBdr>
        </w:div>
        <w:div w:id="365058845">
          <w:marLeft w:val="0"/>
          <w:marRight w:val="0"/>
          <w:marTop w:val="0"/>
          <w:marBottom w:val="0"/>
          <w:divBdr>
            <w:top w:val="none" w:sz="0" w:space="0" w:color="auto"/>
            <w:left w:val="none" w:sz="0" w:space="0" w:color="auto"/>
            <w:bottom w:val="none" w:sz="0" w:space="0" w:color="auto"/>
            <w:right w:val="none" w:sz="0" w:space="0" w:color="auto"/>
          </w:divBdr>
          <w:divsChild>
            <w:div w:id="1255087667">
              <w:marLeft w:val="0"/>
              <w:marRight w:val="0"/>
              <w:marTop w:val="30"/>
              <w:marBottom w:val="30"/>
              <w:divBdr>
                <w:top w:val="none" w:sz="0" w:space="0" w:color="auto"/>
                <w:left w:val="none" w:sz="0" w:space="0" w:color="auto"/>
                <w:bottom w:val="none" w:sz="0" w:space="0" w:color="auto"/>
                <w:right w:val="none" w:sz="0" w:space="0" w:color="auto"/>
              </w:divBdr>
              <w:divsChild>
                <w:div w:id="941763333">
                  <w:marLeft w:val="0"/>
                  <w:marRight w:val="0"/>
                  <w:marTop w:val="0"/>
                  <w:marBottom w:val="0"/>
                  <w:divBdr>
                    <w:top w:val="none" w:sz="0" w:space="0" w:color="auto"/>
                    <w:left w:val="none" w:sz="0" w:space="0" w:color="auto"/>
                    <w:bottom w:val="none" w:sz="0" w:space="0" w:color="auto"/>
                    <w:right w:val="none" w:sz="0" w:space="0" w:color="auto"/>
                  </w:divBdr>
                  <w:divsChild>
                    <w:div w:id="816188595">
                      <w:marLeft w:val="0"/>
                      <w:marRight w:val="0"/>
                      <w:marTop w:val="0"/>
                      <w:marBottom w:val="0"/>
                      <w:divBdr>
                        <w:top w:val="none" w:sz="0" w:space="0" w:color="auto"/>
                        <w:left w:val="none" w:sz="0" w:space="0" w:color="auto"/>
                        <w:bottom w:val="none" w:sz="0" w:space="0" w:color="auto"/>
                        <w:right w:val="none" w:sz="0" w:space="0" w:color="auto"/>
                      </w:divBdr>
                    </w:div>
                  </w:divsChild>
                </w:div>
                <w:div w:id="1025599726">
                  <w:marLeft w:val="0"/>
                  <w:marRight w:val="0"/>
                  <w:marTop w:val="0"/>
                  <w:marBottom w:val="0"/>
                  <w:divBdr>
                    <w:top w:val="none" w:sz="0" w:space="0" w:color="auto"/>
                    <w:left w:val="none" w:sz="0" w:space="0" w:color="auto"/>
                    <w:bottom w:val="none" w:sz="0" w:space="0" w:color="auto"/>
                    <w:right w:val="none" w:sz="0" w:space="0" w:color="auto"/>
                  </w:divBdr>
                  <w:divsChild>
                    <w:div w:id="137381096">
                      <w:marLeft w:val="0"/>
                      <w:marRight w:val="0"/>
                      <w:marTop w:val="0"/>
                      <w:marBottom w:val="0"/>
                      <w:divBdr>
                        <w:top w:val="none" w:sz="0" w:space="0" w:color="auto"/>
                        <w:left w:val="none" w:sz="0" w:space="0" w:color="auto"/>
                        <w:bottom w:val="none" w:sz="0" w:space="0" w:color="auto"/>
                        <w:right w:val="none" w:sz="0" w:space="0" w:color="auto"/>
                      </w:divBdr>
                    </w:div>
                    <w:div w:id="318582011">
                      <w:marLeft w:val="0"/>
                      <w:marRight w:val="0"/>
                      <w:marTop w:val="0"/>
                      <w:marBottom w:val="0"/>
                      <w:divBdr>
                        <w:top w:val="none" w:sz="0" w:space="0" w:color="auto"/>
                        <w:left w:val="none" w:sz="0" w:space="0" w:color="auto"/>
                        <w:bottom w:val="none" w:sz="0" w:space="0" w:color="auto"/>
                        <w:right w:val="none" w:sz="0" w:space="0" w:color="auto"/>
                      </w:divBdr>
                    </w:div>
                    <w:div w:id="361714973">
                      <w:marLeft w:val="0"/>
                      <w:marRight w:val="0"/>
                      <w:marTop w:val="0"/>
                      <w:marBottom w:val="0"/>
                      <w:divBdr>
                        <w:top w:val="none" w:sz="0" w:space="0" w:color="auto"/>
                        <w:left w:val="none" w:sz="0" w:space="0" w:color="auto"/>
                        <w:bottom w:val="none" w:sz="0" w:space="0" w:color="auto"/>
                        <w:right w:val="none" w:sz="0" w:space="0" w:color="auto"/>
                      </w:divBdr>
                    </w:div>
                    <w:div w:id="498814197">
                      <w:marLeft w:val="0"/>
                      <w:marRight w:val="0"/>
                      <w:marTop w:val="0"/>
                      <w:marBottom w:val="0"/>
                      <w:divBdr>
                        <w:top w:val="none" w:sz="0" w:space="0" w:color="auto"/>
                        <w:left w:val="none" w:sz="0" w:space="0" w:color="auto"/>
                        <w:bottom w:val="none" w:sz="0" w:space="0" w:color="auto"/>
                        <w:right w:val="none" w:sz="0" w:space="0" w:color="auto"/>
                      </w:divBdr>
                    </w:div>
                    <w:div w:id="594634908">
                      <w:marLeft w:val="0"/>
                      <w:marRight w:val="0"/>
                      <w:marTop w:val="0"/>
                      <w:marBottom w:val="0"/>
                      <w:divBdr>
                        <w:top w:val="none" w:sz="0" w:space="0" w:color="auto"/>
                        <w:left w:val="none" w:sz="0" w:space="0" w:color="auto"/>
                        <w:bottom w:val="none" w:sz="0" w:space="0" w:color="auto"/>
                        <w:right w:val="none" w:sz="0" w:space="0" w:color="auto"/>
                      </w:divBdr>
                    </w:div>
                    <w:div w:id="734476944">
                      <w:marLeft w:val="0"/>
                      <w:marRight w:val="0"/>
                      <w:marTop w:val="0"/>
                      <w:marBottom w:val="0"/>
                      <w:divBdr>
                        <w:top w:val="none" w:sz="0" w:space="0" w:color="auto"/>
                        <w:left w:val="none" w:sz="0" w:space="0" w:color="auto"/>
                        <w:bottom w:val="none" w:sz="0" w:space="0" w:color="auto"/>
                        <w:right w:val="none" w:sz="0" w:space="0" w:color="auto"/>
                      </w:divBdr>
                    </w:div>
                    <w:div w:id="801733226">
                      <w:marLeft w:val="0"/>
                      <w:marRight w:val="0"/>
                      <w:marTop w:val="0"/>
                      <w:marBottom w:val="0"/>
                      <w:divBdr>
                        <w:top w:val="none" w:sz="0" w:space="0" w:color="auto"/>
                        <w:left w:val="none" w:sz="0" w:space="0" w:color="auto"/>
                        <w:bottom w:val="none" w:sz="0" w:space="0" w:color="auto"/>
                        <w:right w:val="none" w:sz="0" w:space="0" w:color="auto"/>
                      </w:divBdr>
                    </w:div>
                    <w:div w:id="868026205">
                      <w:marLeft w:val="0"/>
                      <w:marRight w:val="0"/>
                      <w:marTop w:val="0"/>
                      <w:marBottom w:val="0"/>
                      <w:divBdr>
                        <w:top w:val="none" w:sz="0" w:space="0" w:color="auto"/>
                        <w:left w:val="none" w:sz="0" w:space="0" w:color="auto"/>
                        <w:bottom w:val="none" w:sz="0" w:space="0" w:color="auto"/>
                        <w:right w:val="none" w:sz="0" w:space="0" w:color="auto"/>
                      </w:divBdr>
                    </w:div>
                    <w:div w:id="891770502">
                      <w:marLeft w:val="0"/>
                      <w:marRight w:val="0"/>
                      <w:marTop w:val="0"/>
                      <w:marBottom w:val="0"/>
                      <w:divBdr>
                        <w:top w:val="none" w:sz="0" w:space="0" w:color="auto"/>
                        <w:left w:val="none" w:sz="0" w:space="0" w:color="auto"/>
                        <w:bottom w:val="none" w:sz="0" w:space="0" w:color="auto"/>
                        <w:right w:val="none" w:sz="0" w:space="0" w:color="auto"/>
                      </w:divBdr>
                    </w:div>
                    <w:div w:id="1037775803">
                      <w:marLeft w:val="0"/>
                      <w:marRight w:val="0"/>
                      <w:marTop w:val="0"/>
                      <w:marBottom w:val="0"/>
                      <w:divBdr>
                        <w:top w:val="none" w:sz="0" w:space="0" w:color="auto"/>
                        <w:left w:val="none" w:sz="0" w:space="0" w:color="auto"/>
                        <w:bottom w:val="none" w:sz="0" w:space="0" w:color="auto"/>
                        <w:right w:val="none" w:sz="0" w:space="0" w:color="auto"/>
                      </w:divBdr>
                    </w:div>
                    <w:div w:id="1107509490">
                      <w:marLeft w:val="0"/>
                      <w:marRight w:val="0"/>
                      <w:marTop w:val="0"/>
                      <w:marBottom w:val="0"/>
                      <w:divBdr>
                        <w:top w:val="none" w:sz="0" w:space="0" w:color="auto"/>
                        <w:left w:val="none" w:sz="0" w:space="0" w:color="auto"/>
                        <w:bottom w:val="none" w:sz="0" w:space="0" w:color="auto"/>
                        <w:right w:val="none" w:sz="0" w:space="0" w:color="auto"/>
                      </w:divBdr>
                    </w:div>
                    <w:div w:id="1423917034">
                      <w:marLeft w:val="0"/>
                      <w:marRight w:val="0"/>
                      <w:marTop w:val="0"/>
                      <w:marBottom w:val="0"/>
                      <w:divBdr>
                        <w:top w:val="none" w:sz="0" w:space="0" w:color="auto"/>
                        <w:left w:val="none" w:sz="0" w:space="0" w:color="auto"/>
                        <w:bottom w:val="none" w:sz="0" w:space="0" w:color="auto"/>
                        <w:right w:val="none" w:sz="0" w:space="0" w:color="auto"/>
                      </w:divBdr>
                    </w:div>
                    <w:div w:id="1494367854">
                      <w:marLeft w:val="0"/>
                      <w:marRight w:val="0"/>
                      <w:marTop w:val="0"/>
                      <w:marBottom w:val="0"/>
                      <w:divBdr>
                        <w:top w:val="none" w:sz="0" w:space="0" w:color="auto"/>
                        <w:left w:val="none" w:sz="0" w:space="0" w:color="auto"/>
                        <w:bottom w:val="none" w:sz="0" w:space="0" w:color="auto"/>
                        <w:right w:val="none" w:sz="0" w:space="0" w:color="auto"/>
                      </w:divBdr>
                    </w:div>
                    <w:div w:id="1646813470">
                      <w:marLeft w:val="0"/>
                      <w:marRight w:val="0"/>
                      <w:marTop w:val="0"/>
                      <w:marBottom w:val="0"/>
                      <w:divBdr>
                        <w:top w:val="none" w:sz="0" w:space="0" w:color="auto"/>
                        <w:left w:val="none" w:sz="0" w:space="0" w:color="auto"/>
                        <w:bottom w:val="none" w:sz="0" w:space="0" w:color="auto"/>
                        <w:right w:val="none" w:sz="0" w:space="0" w:color="auto"/>
                      </w:divBdr>
                    </w:div>
                    <w:div w:id="1747147150">
                      <w:marLeft w:val="0"/>
                      <w:marRight w:val="0"/>
                      <w:marTop w:val="0"/>
                      <w:marBottom w:val="0"/>
                      <w:divBdr>
                        <w:top w:val="none" w:sz="0" w:space="0" w:color="auto"/>
                        <w:left w:val="none" w:sz="0" w:space="0" w:color="auto"/>
                        <w:bottom w:val="none" w:sz="0" w:space="0" w:color="auto"/>
                        <w:right w:val="none" w:sz="0" w:space="0" w:color="auto"/>
                      </w:divBdr>
                    </w:div>
                    <w:div w:id="1857230893">
                      <w:marLeft w:val="0"/>
                      <w:marRight w:val="0"/>
                      <w:marTop w:val="0"/>
                      <w:marBottom w:val="0"/>
                      <w:divBdr>
                        <w:top w:val="none" w:sz="0" w:space="0" w:color="auto"/>
                        <w:left w:val="none" w:sz="0" w:space="0" w:color="auto"/>
                        <w:bottom w:val="none" w:sz="0" w:space="0" w:color="auto"/>
                        <w:right w:val="none" w:sz="0" w:space="0" w:color="auto"/>
                      </w:divBdr>
                    </w:div>
                    <w:div w:id="1921022422">
                      <w:marLeft w:val="0"/>
                      <w:marRight w:val="0"/>
                      <w:marTop w:val="0"/>
                      <w:marBottom w:val="0"/>
                      <w:divBdr>
                        <w:top w:val="none" w:sz="0" w:space="0" w:color="auto"/>
                        <w:left w:val="none" w:sz="0" w:space="0" w:color="auto"/>
                        <w:bottom w:val="none" w:sz="0" w:space="0" w:color="auto"/>
                        <w:right w:val="none" w:sz="0" w:space="0" w:color="auto"/>
                      </w:divBdr>
                    </w:div>
                    <w:div w:id="2015105834">
                      <w:marLeft w:val="0"/>
                      <w:marRight w:val="0"/>
                      <w:marTop w:val="0"/>
                      <w:marBottom w:val="0"/>
                      <w:divBdr>
                        <w:top w:val="none" w:sz="0" w:space="0" w:color="auto"/>
                        <w:left w:val="none" w:sz="0" w:space="0" w:color="auto"/>
                        <w:bottom w:val="none" w:sz="0" w:space="0" w:color="auto"/>
                        <w:right w:val="none" w:sz="0" w:space="0" w:color="auto"/>
                      </w:divBdr>
                    </w:div>
                  </w:divsChild>
                </w:div>
                <w:div w:id="1503737751">
                  <w:marLeft w:val="0"/>
                  <w:marRight w:val="0"/>
                  <w:marTop w:val="0"/>
                  <w:marBottom w:val="0"/>
                  <w:divBdr>
                    <w:top w:val="none" w:sz="0" w:space="0" w:color="auto"/>
                    <w:left w:val="none" w:sz="0" w:space="0" w:color="auto"/>
                    <w:bottom w:val="none" w:sz="0" w:space="0" w:color="auto"/>
                    <w:right w:val="none" w:sz="0" w:space="0" w:color="auto"/>
                  </w:divBdr>
                  <w:divsChild>
                    <w:div w:id="197284080">
                      <w:marLeft w:val="0"/>
                      <w:marRight w:val="0"/>
                      <w:marTop w:val="0"/>
                      <w:marBottom w:val="0"/>
                      <w:divBdr>
                        <w:top w:val="none" w:sz="0" w:space="0" w:color="auto"/>
                        <w:left w:val="none" w:sz="0" w:space="0" w:color="auto"/>
                        <w:bottom w:val="none" w:sz="0" w:space="0" w:color="auto"/>
                        <w:right w:val="none" w:sz="0" w:space="0" w:color="auto"/>
                      </w:divBdr>
                    </w:div>
                    <w:div w:id="545946098">
                      <w:marLeft w:val="0"/>
                      <w:marRight w:val="0"/>
                      <w:marTop w:val="0"/>
                      <w:marBottom w:val="0"/>
                      <w:divBdr>
                        <w:top w:val="none" w:sz="0" w:space="0" w:color="auto"/>
                        <w:left w:val="none" w:sz="0" w:space="0" w:color="auto"/>
                        <w:bottom w:val="none" w:sz="0" w:space="0" w:color="auto"/>
                        <w:right w:val="none" w:sz="0" w:space="0" w:color="auto"/>
                      </w:divBdr>
                    </w:div>
                    <w:div w:id="562180243">
                      <w:marLeft w:val="0"/>
                      <w:marRight w:val="0"/>
                      <w:marTop w:val="0"/>
                      <w:marBottom w:val="0"/>
                      <w:divBdr>
                        <w:top w:val="none" w:sz="0" w:space="0" w:color="auto"/>
                        <w:left w:val="none" w:sz="0" w:space="0" w:color="auto"/>
                        <w:bottom w:val="none" w:sz="0" w:space="0" w:color="auto"/>
                        <w:right w:val="none" w:sz="0" w:space="0" w:color="auto"/>
                      </w:divBdr>
                    </w:div>
                    <w:div w:id="1435512541">
                      <w:marLeft w:val="0"/>
                      <w:marRight w:val="0"/>
                      <w:marTop w:val="0"/>
                      <w:marBottom w:val="0"/>
                      <w:divBdr>
                        <w:top w:val="none" w:sz="0" w:space="0" w:color="auto"/>
                        <w:left w:val="none" w:sz="0" w:space="0" w:color="auto"/>
                        <w:bottom w:val="none" w:sz="0" w:space="0" w:color="auto"/>
                        <w:right w:val="none" w:sz="0" w:space="0" w:color="auto"/>
                      </w:divBdr>
                    </w:div>
                  </w:divsChild>
                </w:div>
                <w:div w:id="1934196115">
                  <w:marLeft w:val="0"/>
                  <w:marRight w:val="0"/>
                  <w:marTop w:val="0"/>
                  <w:marBottom w:val="0"/>
                  <w:divBdr>
                    <w:top w:val="none" w:sz="0" w:space="0" w:color="auto"/>
                    <w:left w:val="none" w:sz="0" w:space="0" w:color="auto"/>
                    <w:bottom w:val="none" w:sz="0" w:space="0" w:color="auto"/>
                    <w:right w:val="none" w:sz="0" w:space="0" w:color="auto"/>
                  </w:divBdr>
                  <w:divsChild>
                    <w:div w:id="121523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729104">
          <w:marLeft w:val="0"/>
          <w:marRight w:val="0"/>
          <w:marTop w:val="0"/>
          <w:marBottom w:val="0"/>
          <w:divBdr>
            <w:top w:val="none" w:sz="0" w:space="0" w:color="auto"/>
            <w:left w:val="none" w:sz="0" w:space="0" w:color="auto"/>
            <w:bottom w:val="none" w:sz="0" w:space="0" w:color="auto"/>
            <w:right w:val="none" w:sz="0" w:space="0" w:color="auto"/>
          </w:divBdr>
          <w:divsChild>
            <w:div w:id="707491262">
              <w:marLeft w:val="0"/>
              <w:marRight w:val="0"/>
              <w:marTop w:val="30"/>
              <w:marBottom w:val="30"/>
              <w:divBdr>
                <w:top w:val="none" w:sz="0" w:space="0" w:color="auto"/>
                <w:left w:val="none" w:sz="0" w:space="0" w:color="auto"/>
                <w:bottom w:val="none" w:sz="0" w:space="0" w:color="auto"/>
                <w:right w:val="none" w:sz="0" w:space="0" w:color="auto"/>
              </w:divBdr>
              <w:divsChild>
                <w:div w:id="532109584">
                  <w:marLeft w:val="0"/>
                  <w:marRight w:val="0"/>
                  <w:marTop w:val="0"/>
                  <w:marBottom w:val="0"/>
                  <w:divBdr>
                    <w:top w:val="none" w:sz="0" w:space="0" w:color="auto"/>
                    <w:left w:val="none" w:sz="0" w:space="0" w:color="auto"/>
                    <w:bottom w:val="none" w:sz="0" w:space="0" w:color="auto"/>
                    <w:right w:val="none" w:sz="0" w:space="0" w:color="auto"/>
                  </w:divBdr>
                  <w:divsChild>
                    <w:div w:id="17583217">
                      <w:marLeft w:val="0"/>
                      <w:marRight w:val="0"/>
                      <w:marTop w:val="0"/>
                      <w:marBottom w:val="0"/>
                      <w:divBdr>
                        <w:top w:val="none" w:sz="0" w:space="0" w:color="auto"/>
                        <w:left w:val="none" w:sz="0" w:space="0" w:color="auto"/>
                        <w:bottom w:val="none" w:sz="0" w:space="0" w:color="auto"/>
                        <w:right w:val="none" w:sz="0" w:space="0" w:color="auto"/>
                      </w:divBdr>
                    </w:div>
                    <w:div w:id="303434085">
                      <w:marLeft w:val="0"/>
                      <w:marRight w:val="0"/>
                      <w:marTop w:val="0"/>
                      <w:marBottom w:val="0"/>
                      <w:divBdr>
                        <w:top w:val="none" w:sz="0" w:space="0" w:color="auto"/>
                        <w:left w:val="none" w:sz="0" w:space="0" w:color="auto"/>
                        <w:bottom w:val="none" w:sz="0" w:space="0" w:color="auto"/>
                        <w:right w:val="none" w:sz="0" w:space="0" w:color="auto"/>
                      </w:divBdr>
                    </w:div>
                    <w:div w:id="1909270047">
                      <w:marLeft w:val="0"/>
                      <w:marRight w:val="0"/>
                      <w:marTop w:val="0"/>
                      <w:marBottom w:val="0"/>
                      <w:divBdr>
                        <w:top w:val="none" w:sz="0" w:space="0" w:color="auto"/>
                        <w:left w:val="none" w:sz="0" w:space="0" w:color="auto"/>
                        <w:bottom w:val="none" w:sz="0" w:space="0" w:color="auto"/>
                        <w:right w:val="none" w:sz="0" w:space="0" w:color="auto"/>
                      </w:divBdr>
                    </w:div>
                  </w:divsChild>
                </w:div>
                <w:div w:id="115607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725989">
          <w:marLeft w:val="0"/>
          <w:marRight w:val="0"/>
          <w:marTop w:val="0"/>
          <w:marBottom w:val="0"/>
          <w:divBdr>
            <w:top w:val="none" w:sz="0" w:space="0" w:color="auto"/>
            <w:left w:val="none" w:sz="0" w:space="0" w:color="auto"/>
            <w:bottom w:val="none" w:sz="0" w:space="0" w:color="auto"/>
            <w:right w:val="none" w:sz="0" w:space="0" w:color="auto"/>
          </w:divBdr>
        </w:div>
        <w:div w:id="1352564235">
          <w:marLeft w:val="0"/>
          <w:marRight w:val="0"/>
          <w:marTop w:val="0"/>
          <w:marBottom w:val="0"/>
          <w:divBdr>
            <w:top w:val="none" w:sz="0" w:space="0" w:color="auto"/>
            <w:left w:val="none" w:sz="0" w:space="0" w:color="auto"/>
            <w:bottom w:val="none" w:sz="0" w:space="0" w:color="auto"/>
            <w:right w:val="none" w:sz="0" w:space="0" w:color="auto"/>
          </w:divBdr>
        </w:div>
      </w:divsChild>
    </w:div>
    <w:div w:id="1201935081">
      <w:bodyDiv w:val="1"/>
      <w:marLeft w:val="0"/>
      <w:marRight w:val="0"/>
      <w:marTop w:val="0"/>
      <w:marBottom w:val="0"/>
      <w:divBdr>
        <w:top w:val="none" w:sz="0" w:space="0" w:color="auto"/>
        <w:left w:val="none" w:sz="0" w:space="0" w:color="auto"/>
        <w:bottom w:val="none" w:sz="0" w:space="0" w:color="auto"/>
        <w:right w:val="none" w:sz="0" w:space="0" w:color="auto"/>
      </w:divBdr>
    </w:div>
    <w:div w:id="1468816787">
      <w:bodyDiv w:val="1"/>
      <w:marLeft w:val="0"/>
      <w:marRight w:val="0"/>
      <w:marTop w:val="0"/>
      <w:marBottom w:val="0"/>
      <w:divBdr>
        <w:top w:val="none" w:sz="0" w:space="0" w:color="auto"/>
        <w:left w:val="none" w:sz="0" w:space="0" w:color="auto"/>
        <w:bottom w:val="none" w:sz="0" w:space="0" w:color="auto"/>
        <w:right w:val="none" w:sz="0" w:space="0" w:color="auto"/>
      </w:divBdr>
      <w:divsChild>
        <w:div w:id="797648333">
          <w:marLeft w:val="0"/>
          <w:marRight w:val="0"/>
          <w:marTop w:val="0"/>
          <w:marBottom w:val="0"/>
          <w:divBdr>
            <w:top w:val="none" w:sz="0" w:space="0" w:color="auto"/>
            <w:left w:val="none" w:sz="0" w:space="0" w:color="auto"/>
            <w:bottom w:val="none" w:sz="0" w:space="0" w:color="auto"/>
            <w:right w:val="none" w:sz="0" w:space="0" w:color="auto"/>
          </w:divBdr>
        </w:div>
        <w:div w:id="944313768">
          <w:marLeft w:val="0"/>
          <w:marRight w:val="0"/>
          <w:marTop w:val="0"/>
          <w:marBottom w:val="0"/>
          <w:divBdr>
            <w:top w:val="none" w:sz="0" w:space="0" w:color="auto"/>
            <w:left w:val="none" w:sz="0" w:space="0" w:color="auto"/>
            <w:bottom w:val="none" w:sz="0" w:space="0" w:color="auto"/>
            <w:right w:val="none" w:sz="0" w:space="0" w:color="auto"/>
          </w:divBdr>
        </w:div>
        <w:div w:id="1202281311">
          <w:marLeft w:val="0"/>
          <w:marRight w:val="0"/>
          <w:marTop w:val="0"/>
          <w:marBottom w:val="0"/>
          <w:divBdr>
            <w:top w:val="none" w:sz="0" w:space="0" w:color="auto"/>
            <w:left w:val="none" w:sz="0" w:space="0" w:color="auto"/>
            <w:bottom w:val="none" w:sz="0" w:space="0" w:color="auto"/>
            <w:right w:val="none" w:sz="0" w:space="0" w:color="auto"/>
          </w:divBdr>
        </w:div>
        <w:div w:id="1619948520">
          <w:marLeft w:val="0"/>
          <w:marRight w:val="0"/>
          <w:marTop w:val="0"/>
          <w:marBottom w:val="0"/>
          <w:divBdr>
            <w:top w:val="none" w:sz="0" w:space="0" w:color="auto"/>
            <w:left w:val="none" w:sz="0" w:space="0" w:color="auto"/>
            <w:bottom w:val="none" w:sz="0" w:space="0" w:color="auto"/>
            <w:right w:val="none" w:sz="0" w:space="0" w:color="auto"/>
          </w:divBdr>
        </w:div>
        <w:div w:id="1894076704">
          <w:marLeft w:val="0"/>
          <w:marRight w:val="0"/>
          <w:marTop w:val="0"/>
          <w:marBottom w:val="0"/>
          <w:divBdr>
            <w:top w:val="none" w:sz="0" w:space="0" w:color="auto"/>
            <w:left w:val="none" w:sz="0" w:space="0" w:color="auto"/>
            <w:bottom w:val="none" w:sz="0" w:space="0" w:color="auto"/>
            <w:right w:val="none" w:sz="0" w:space="0" w:color="auto"/>
          </w:divBdr>
        </w:div>
      </w:divsChild>
    </w:div>
    <w:div w:id="1732607268">
      <w:bodyDiv w:val="1"/>
      <w:marLeft w:val="0"/>
      <w:marRight w:val="0"/>
      <w:marTop w:val="0"/>
      <w:marBottom w:val="0"/>
      <w:divBdr>
        <w:top w:val="none" w:sz="0" w:space="0" w:color="auto"/>
        <w:left w:val="none" w:sz="0" w:space="0" w:color="auto"/>
        <w:bottom w:val="none" w:sz="0" w:space="0" w:color="auto"/>
        <w:right w:val="none" w:sz="0" w:space="0" w:color="auto"/>
      </w:divBdr>
    </w:div>
    <w:div w:id="1773238645">
      <w:bodyDiv w:val="1"/>
      <w:marLeft w:val="0"/>
      <w:marRight w:val="0"/>
      <w:marTop w:val="0"/>
      <w:marBottom w:val="0"/>
      <w:divBdr>
        <w:top w:val="none" w:sz="0" w:space="0" w:color="auto"/>
        <w:left w:val="none" w:sz="0" w:space="0" w:color="auto"/>
        <w:bottom w:val="none" w:sz="0" w:space="0" w:color="auto"/>
        <w:right w:val="none" w:sz="0" w:space="0" w:color="auto"/>
      </w:divBdr>
    </w:div>
    <w:div w:id="198504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nsaferguard.org/" TargetMode="External"/><Relationship Id="rId18" Type="http://schemas.openxmlformats.org/officeDocument/2006/relationships/hyperlink" Target="http://dag.un.org/bitstream/handle/11176/400906/Weapons%20and%20Ammunition%20Policy.pdf?sequence=2&amp;isAllowed=y" TargetMode="External"/><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webSettings" Target="webSettings.xml"/><Relationship Id="rId12" Type="http://schemas.openxmlformats.org/officeDocument/2006/relationships/hyperlink" Target="http://dag.un.org/bitstream/handle/11176/400906/Weapons%20and%20Ammunition%20Policy.pdf?sequence=2&amp;isAllowed=y" TargetMode="External"/><Relationship Id="rId17" Type="http://schemas.openxmlformats.org/officeDocument/2006/relationships/hyperlink" Target="https://unsaferguard.org/" TargetMode="External"/><Relationship Id="rId25" Type="http://schemas.openxmlformats.org/officeDocument/2006/relationships/image" Target="media/image8.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dag.un.org/bitstream/handle/11176/400906/Weapons%20and%20Ammunition%20Policy.pdf?sequence=2&amp;isAllowed=y" TargetMode="External"/><Relationship Id="rId20" Type="http://schemas.openxmlformats.org/officeDocument/2006/relationships/image" Target="media/image3.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dag.un.org/bitstream/handle/11176/401027/2020%20Manual%20on%20Ammunition%20Management%20pdf.pdf?sequence=1&amp;isAllowed=y" TargetMode="External"/><Relationship Id="rId24" Type="http://schemas.openxmlformats.org/officeDocument/2006/relationships/image" Target="media/image7.png"/><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dag.un.org/bitstream/handle/11176/401027/2020%20Manual%20on%20Ammunition%20Management%20pdf.pdf?sequence=1&amp;isAllowed=y" TargetMode="External"/><Relationship Id="rId23" Type="http://schemas.openxmlformats.org/officeDocument/2006/relationships/image" Target="media/image6.png"/><Relationship Id="rId28" Type="http://schemas.openxmlformats.org/officeDocument/2006/relationships/image" Target="media/image11.png"/><Relationship Id="rId10" Type="http://schemas.openxmlformats.org/officeDocument/2006/relationships/image" Target="media/image1.png"/><Relationship Id="rId19" Type="http://schemas.openxmlformats.org/officeDocument/2006/relationships/image" Target="media/image2.png"/><Relationship Id="rId31"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dag.un.org/bitstream/handle/11176/400906/Weapons%20and%20Ammunition%20Policy.pdf?sequence=2&amp;isAllowed=y"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lcf76f155ced4ddcb4097134ff3c332f xmlns="ffaef953-2cda-4d9d-b070-85228d2d3b5f">
      <Terms xmlns="http://schemas.microsoft.com/office/infopath/2007/PartnerControls"/>
    </lcf76f155ced4ddcb4097134ff3c332f>
    <_Flow_SignoffStatus xmlns="ffaef953-2cda-4d9d-b070-85228d2d3b5f" xsi:nil="true"/>
    <_x0023_ xmlns="ffaef953-2cda-4d9d-b070-85228d2d3b5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52591365DD56D4D8750E674CD62EF32" ma:contentTypeVersion="22" ma:contentTypeDescription="Create a new document." ma:contentTypeScope="" ma:versionID="ec27a2a93bb6a254e48540e5054f4e50">
  <xsd:schema xmlns:xsd="http://www.w3.org/2001/XMLSchema" xmlns:xs="http://www.w3.org/2001/XMLSchema" xmlns:p="http://schemas.microsoft.com/office/2006/metadata/properties" xmlns:ns2="ffaef953-2cda-4d9d-b070-85228d2d3b5f" xmlns:ns3="756f3f7a-cc20-4157-bc78-ddc9769d8db6" xmlns:ns4="985ec44e-1bab-4c0b-9df0-6ba128686fc9" targetNamespace="http://schemas.microsoft.com/office/2006/metadata/properties" ma:root="true" ma:fieldsID="70f94bd43e4a92ff9f0423f892b53530" ns2:_="" ns3:_="" ns4:_="">
    <xsd:import namespace="ffaef953-2cda-4d9d-b070-85228d2d3b5f"/>
    <xsd:import namespace="756f3f7a-cc20-4157-bc78-ddc9769d8db6"/>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_x0023_"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_Flow_SignoffStatus" minOccurs="0"/>
                <xsd:element ref="ns2:MediaLengthInSeconds" minOccurs="0"/>
                <xsd:element ref="ns4: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aef953-2cda-4d9d-b070-85228d2d3b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x0023_" ma:index="12" nillable="true" ma:displayName="#" ma:format="Dropdown" ma:internalName="_x0023_" ma:percentage="FALSE">
      <xsd:simpleType>
        <xsd:restriction base="dms:Number"/>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6f3f7a-cc20-4157-bc78-ddc9769d8d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48d4a9f-cfb2-42af-b391-1b84484739eb}" ma:internalName="TaxCatchAll" ma:showField="CatchAllData" ma:web="756f3f7a-cc20-4157-bc78-ddc9769d8d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25BCE8-AC4F-4D1D-8FB2-87239C47A636}">
  <ds:schemaRefs>
    <ds:schemaRef ds:uri="http://schemas.microsoft.com/office/2006/metadata/properties"/>
    <ds:schemaRef ds:uri="http://schemas.microsoft.com/office/infopath/2007/PartnerControls"/>
    <ds:schemaRef ds:uri="e1f1719f-ff02-493d-ae35-c4216ec108bc"/>
    <ds:schemaRef ds:uri="985ec44e-1bab-4c0b-9df0-6ba128686fc9"/>
  </ds:schemaRefs>
</ds:datastoreItem>
</file>

<file path=customXml/itemProps2.xml><?xml version="1.0" encoding="utf-8"?>
<ds:datastoreItem xmlns:ds="http://schemas.openxmlformats.org/officeDocument/2006/customXml" ds:itemID="{38050F70-F9F6-44C8-A812-B6FCED4F57BF}"/>
</file>

<file path=customXml/itemProps3.xml><?xml version="1.0" encoding="utf-8"?>
<ds:datastoreItem xmlns:ds="http://schemas.openxmlformats.org/officeDocument/2006/customXml" ds:itemID="{C2E3B7F3-2907-429E-9BC4-72794E7A2C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13</Pages>
  <Words>1130</Words>
  <Characters>6445</Characters>
  <Application>Microsoft Office Word</Application>
  <DocSecurity>0</DocSecurity>
  <Lines>53</Lines>
  <Paragraphs>15</Paragraphs>
  <ScaleCrop>false</ScaleCrop>
  <Company/>
  <LinksUpToDate>false</LinksUpToDate>
  <CharactersWithSpaces>7560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Kennedy</dc:creator>
  <cp:keywords/>
  <dc:description/>
  <cp:lastModifiedBy>Nora Allgaier</cp:lastModifiedBy>
  <cp:revision>189</cp:revision>
  <dcterms:created xsi:type="dcterms:W3CDTF">2020-11-05T21:17:00Z</dcterms:created>
  <dcterms:modified xsi:type="dcterms:W3CDTF">2024-02-26T13:51:00Z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0x010100E52591365DD56D4D8750E674CD62EF32</vt:lpwstr>
  </property>
  <property fmtid="{D5CDD505-2E9C-101B-9397-08002B2CF9AE}" pid="3" name="TaxKeyword">
    <vt:lpwstr/>
  </property>
  <property fmtid="{D5CDD505-2E9C-101B-9397-08002B2CF9AE}" pid="4" name="Order">
    <vt:r8>1862100</vt:r8>
  </property>
  <property fmtid="{D5CDD505-2E9C-101B-9397-08002B2CF9AE}" pid="5" name="xd_Signature">
    <vt:bool>false</vt:bool>
  </property>
  <property fmtid="{D5CDD505-2E9C-101B-9397-08002B2CF9AE}" pid="6" name="PDF?">
    <vt:bool>false</vt:bool>
  </property>
  <property fmtid="{D5CDD505-2E9C-101B-9397-08002B2CF9AE}" pid="7" name="xd_ProgID">
    <vt:lpwstr/>
  </property>
  <property fmtid="{D5CDD505-2E9C-101B-9397-08002B2CF9AE}" pid="8" name="_ExtendedDescription">
    <vt:lpwstr/>
  </property>
  <property fmtid="{D5CDD505-2E9C-101B-9397-08002B2CF9AE}" pid="9" name="ComplianceAssetId">
    <vt:lpwstr/>
  </property>
  <property fmtid="{D5CDD505-2E9C-101B-9397-08002B2CF9AE}" pid="10" name="TemplateUrl">
    <vt:lpwstr/>
  </property>
  <property fmtid="{D5CDD505-2E9C-101B-9397-08002B2CF9AE}" pid="11" name="MediaServiceImageTags">
    <vt:lpwstr/>
  </property>
</Properties>
</file>