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183B8" w14:textId="4159A67A" w:rsidR="00E174D3" w:rsidRPr="00274229" w:rsidRDefault="007D1E24" w:rsidP="001C6664">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70C0"/>
          <w:sz w:val="24"/>
          <w:szCs w:val="24"/>
          <w:lang w:val="fr-CH"/>
        </w:rPr>
      </w:pPr>
      <w:r w:rsidRPr="00274229">
        <w:rPr>
          <w:rFonts w:ascii="Times New Roman" w:hAnsi="Times New Roman" w:cs="Times New Roman"/>
          <w:b/>
          <w:color w:val="0070C0"/>
          <w:sz w:val="24"/>
          <w:szCs w:val="24"/>
          <w:lang w:val="fr-CH"/>
        </w:rPr>
        <w:t>COMMUNIQUE DE PRESSE</w:t>
      </w:r>
      <w:r w:rsidR="00E174D3" w:rsidRPr="00274229">
        <w:rPr>
          <w:rFonts w:ascii="Times New Roman" w:hAnsi="Times New Roman" w:cs="Times New Roman"/>
          <w:b/>
          <w:color w:val="0070C0"/>
          <w:sz w:val="24"/>
          <w:szCs w:val="24"/>
          <w:lang w:val="fr-CH"/>
        </w:rPr>
        <w:t xml:space="preserve"> DU BCNUDH SUR LES PRINCIPALES TENDANCES</w:t>
      </w:r>
    </w:p>
    <w:p w14:paraId="6FD88FCF" w14:textId="2B3094A6" w:rsidR="0054556B" w:rsidRPr="00274229" w:rsidRDefault="00E174D3" w:rsidP="002B32EC">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sz w:val="24"/>
          <w:szCs w:val="24"/>
          <w:lang w:val="fr-CH"/>
        </w:rPr>
      </w:pPr>
      <w:r w:rsidRPr="00274229">
        <w:rPr>
          <w:rFonts w:ascii="Times New Roman" w:hAnsi="Times New Roman" w:cs="Times New Roman"/>
          <w:b/>
          <w:color w:val="0070C0"/>
          <w:sz w:val="24"/>
          <w:szCs w:val="24"/>
          <w:lang w:val="fr-CH"/>
        </w:rPr>
        <w:t xml:space="preserve">DES VIOLATIONS DES DROITS DE L’HOMME </w:t>
      </w:r>
      <w:r w:rsidR="009552E3" w:rsidRPr="00274229">
        <w:rPr>
          <w:rFonts w:ascii="Times New Roman" w:hAnsi="Times New Roman" w:cs="Times New Roman"/>
          <w:b/>
          <w:color w:val="0070C0"/>
          <w:sz w:val="24"/>
          <w:szCs w:val="24"/>
          <w:lang w:val="fr-CH"/>
        </w:rPr>
        <w:t>D</w:t>
      </w:r>
      <w:r w:rsidR="00580D39">
        <w:rPr>
          <w:rFonts w:ascii="Times New Roman" w:hAnsi="Times New Roman" w:cs="Times New Roman"/>
          <w:b/>
          <w:color w:val="0070C0"/>
          <w:sz w:val="24"/>
          <w:szCs w:val="24"/>
          <w:lang w:val="fr-CH"/>
        </w:rPr>
        <w:t>’OCTO</w:t>
      </w:r>
      <w:r w:rsidR="00274229" w:rsidRPr="00274229">
        <w:rPr>
          <w:rFonts w:ascii="Times New Roman" w:hAnsi="Times New Roman" w:cs="Times New Roman"/>
          <w:b/>
          <w:color w:val="0070C0"/>
          <w:sz w:val="24"/>
          <w:szCs w:val="24"/>
          <w:lang w:val="fr-CH"/>
        </w:rPr>
        <w:t>BRE</w:t>
      </w:r>
      <w:r w:rsidR="009552E3" w:rsidRPr="00274229">
        <w:rPr>
          <w:rFonts w:ascii="Times New Roman" w:hAnsi="Times New Roman" w:cs="Times New Roman"/>
          <w:b/>
          <w:color w:val="0070C0"/>
          <w:sz w:val="24"/>
          <w:szCs w:val="24"/>
          <w:lang w:val="fr-CH"/>
        </w:rPr>
        <w:t xml:space="preserve"> </w:t>
      </w:r>
      <w:r w:rsidR="008B5ADE" w:rsidRPr="00274229">
        <w:rPr>
          <w:rFonts w:ascii="Times New Roman" w:hAnsi="Times New Roman" w:cs="Times New Roman"/>
          <w:b/>
          <w:color w:val="0070C0"/>
          <w:sz w:val="24"/>
          <w:szCs w:val="24"/>
          <w:lang w:val="fr-CH"/>
        </w:rPr>
        <w:t>202</w:t>
      </w:r>
      <w:r w:rsidR="007D1E24" w:rsidRPr="00274229">
        <w:rPr>
          <w:rFonts w:ascii="Times New Roman" w:hAnsi="Times New Roman" w:cs="Times New Roman"/>
          <w:b/>
          <w:color w:val="0070C0"/>
          <w:sz w:val="24"/>
          <w:szCs w:val="24"/>
          <w:lang w:val="fr-CH"/>
        </w:rPr>
        <w:t>2</w:t>
      </w:r>
    </w:p>
    <w:p w14:paraId="7FB83B31" w14:textId="53685E14" w:rsidR="00FD04D1" w:rsidRPr="00D2594D" w:rsidRDefault="007D1E24" w:rsidP="00F91741">
      <w:pPr>
        <w:spacing w:line="276" w:lineRule="auto"/>
        <w:jc w:val="both"/>
        <w:rPr>
          <w:rFonts w:ascii="Times New Roman" w:eastAsia="Times New Roman" w:hAnsi="Times New Roman" w:cs="Times New Roman"/>
          <w:color w:val="000000" w:themeColor="text1"/>
          <w:lang w:val="fr-FR"/>
        </w:rPr>
      </w:pPr>
      <w:r w:rsidRPr="00D2594D">
        <w:rPr>
          <w:rFonts w:ascii="Times New Roman" w:eastAsia="Times New Roman" w:hAnsi="Times New Roman" w:cs="Times New Roman"/>
          <w:i/>
          <w:iCs/>
          <w:color w:val="000000" w:themeColor="text1"/>
          <w:lang w:val="fr-CH"/>
        </w:rPr>
        <w:t>Dans le cadre de son mandat, le Bureau conjoint des Nations Unies aux droits de l’homme (BCNUDH) en République démocratique du Congo assure un suivi étroit de la situation des droits de l’homme et procède à des analyses des tendances y relatives dans le pays. Ces tendances sont régulièrement partagées avec les autorités afin qu’elles prennent les actions nécessaires, y compris traduire en justice les auteurs présumés des violations des droits de l’homme documentées.</w:t>
      </w:r>
    </w:p>
    <w:p w14:paraId="1DC493FA" w14:textId="589F1A9C" w:rsidR="00676B70" w:rsidRPr="00D2594D" w:rsidRDefault="00716148" w:rsidP="00F91741">
      <w:pPr>
        <w:pStyle w:val="ListParagraph"/>
        <w:numPr>
          <w:ilvl w:val="0"/>
          <w:numId w:val="7"/>
        </w:numPr>
        <w:suppressAutoHyphens/>
        <w:autoSpaceDN w:val="0"/>
        <w:spacing w:before="240" w:after="240" w:line="240" w:lineRule="auto"/>
        <w:ind w:left="0" w:hanging="357"/>
        <w:contextualSpacing w:val="0"/>
        <w:jc w:val="both"/>
        <w:rPr>
          <w:rFonts w:ascii="Times New Roman" w:hAnsi="Times New Roman"/>
          <w:lang w:val="fr"/>
        </w:rPr>
      </w:pPr>
      <w:r w:rsidRPr="00D2594D">
        <w:rPr>
          <w:rFonts w:ascii="Times New Roman" w:hAnsi="Times New Roman"/>
          <w:lang w:val="fr"/>
        </w:rPr>
        <w:t>Au cours du mois d’octobre 2022, le BCNUDH a documenté 429 violations et atteintes aux droits de l’homme sur tout le territoire de la République démocratique du Congo, soit une légère augmentation de 3% par rapport au mois de septembre 2022 (416 violations).</w:t>
      </w:r>
    </w:p>
    <w:p w14:paraId="68E978FA" w14:textId="24915407" w:rsidR="00867667" w:rsidRPr="00D2594D" w:rsidRDefault="00FF27F8" w:rsidP="00E544D9">
      <w:pPr>
        <w:pStyle w:val="ListParagraph"/>
        <w:numPr>
          <w:ilvl w:val="0"/>
          <w:numId w:val="7"/>
        </w:numPr>
        <w:suppressAutoHyphens/>
        <w:autoSpaceDN w:val="0"/>
        <w:spacing w:before="240" w:after="240" w:line="240" w:lineRule="auto"/>
        <w:ind w:left="0" w:hanging="357"/>
        <w:contextualSpacing w:val="0"/>
        <w:jc w:val="both"/>
        <w:rPr>
          <w:rFonts w:ascii="Times New Roman" w:eastAsia="Times New Roman" w:hAnsi="Times New Roman"/>
          <w:lang w:val="fr"/>
        </w:rPr>
      </w:pPr>
      <w:proofErr w:type="spellStart"/>
      <w:r w:rsidRPr="00D2594D">
        <w:rPr>
          <w:rFonts w:ascii="Times New Roman" w:hAnsi="Times New Roman"/>
          <w:lang w:val="fr-FR"/>
        </w:rPr>
        <w:t>L</w:t>
      </w:r>
      <w:r w:rsidRPr="00D2594D">
        <w:rPr>
          <w:rFonts w:ascii="Times New Roman" w:hAnsi="Times New Roman"/>
          <w:lang w:val="fr"/>
        </w:rPr>
        <w:t>es</w:t>
      </w:r>
      <w:proofErr w:type="spellEnd"/>
      <w:r w:rsidR="00867667" w:rsidRPr="00D2594D">
        <w:rPr>
          <w:rFonts w:ascii="Times New Roman" w:hAnsi="Times New Roman"/>
          <w:lang w:val="fr"/>
        </w:rPr>
        <w:t xml:space="preserve"> agents de l’Etat ont été responsables de 171 violations, soit 40% des violations documentées en octobre 2022. Ce chiffre représente une augmentation de 6% par rapport au mois de septembre 2022. Les agents de la Police nationale congolaise (PNC) et les militaires des Forces armées de la République démocratique du Congo (FARDC) ont commis 136 violations, ce qui correspond à 32% de toutes les violations documentées au mois d’octobre 2022.</w:t>
      </w:r>
      <w:r w:rsidR="00E544D9" w:rsidRPr="00D2594D">
        <w:rPr>
          <w:rFonts w:ascii="Times New Roman" w:hAnsi="Times New Roman"/>
          <w:lang w:val="fr"/>
        </w:rPr>
        <w:t xml:space="preserve"> Les groupes armés ont quant à eux été responsables de 258 atteintes aux droits de l’homme, soit 60% du nombre total de violations documentées durant le mois d’octobre 2022. </w:t>
      </w:r>
    </w:p>
    <w:p w14:paraId="5888E318" w14:textId="79A06798" w:rsidR="00E544D9" w:rsidRPr="00D2594D" w:rsidRDefault="00274229" w:rsidP="00E544D9">
      <w:pPr>
        <w:pStyle w:val="ListParagraph"/>
        <w:numPr>
          <w:ilvl w:val="0"/>
          <w:numId w:val="7"/>
        </w:numPr>
        <w:suppressAutoHyphens/>
        <w:autoSpaceDN w:val="0"/>
        <w:spacing w:before="240" w:after="240" w:line="240" w:lineRule="auto"/>
        <w:ind w:left="0" w:hanging="357"/>
        <w:contextualSpacing w:val="0"/>
        <w:jc w:val="both"/>
        <w:rPr>
          <w:rFonts w:ascii="Times New Roman" w:hAnsi="Times New Roman"/>
          <w:lang w:val="fr-FR"/>
        </w:rPr>
      </w:pPr>
      <w:r w:rsidRPr="00D2594D">
        <w:rPr>
          <w:rFonts w:ascii="Times New Roman" w:hAnsi="Times New Roman"/>
          <w:lang w:val="fr-FR"/>
        </w:rPr>
        <w:t xml:space="preserve">Dans les provinces affectées par les conflits, </w:t>
      </w:r>
      <w:r w:rsidR="00CF544A" w:rsidRPr="00D2594D">
        <w:rPr>
          <w:rFonts w:ascii="Times New Roman" w:hAnsi="Times New Roman"/>
          <w:lang w:val="fr-FR"/>
        </w:rPr>
        <w:t>3</w:t>
      </w:r>
      <w:r w:rsidR="00E544D9" w:rsidRPr="00D2594D">
        <w:rPr>
          <w:rFonts w:ascii="Times New Roman" w:hAnsi="Times New Roman"/>
          <w:lang w:val="fr-FR"/>
        </w:rPr>
        <w:t>69</w:t>
      </w:r>
      <w:r w:rsidRPr="00D2594D">
        <w:rPr>
          <w:rFonts w:ascii="Times New Roman" w:hAnsi="Times New Roman"/>
          <w:lang w:val="fr-FR"/>
        </w:rPr>
        <w:t xml:space="preserve"> violations et atteintes </w:t>
      </w:r>
      <w:r w:rsidR="008F7016" w:rsidRPr="00D2594D">
        <w:rPr>
          <w:rFonts w:ascii="Times New Roman" w:hAnsi="Times New Roman"/>
          <w:lang w:val="fr-FR"/>
        </w:rPr>
        <w:t xml:space="preserve">ont été </w:t>
      </w:r>
      <w:r w:rsidRPr="00D2594D">
        <w:rPr>
          <w:rFonts w:ascii="Times New Roman" w:hAnsi="Times New Roman"/>
          <w:lang w:val="fr-FR"/>
        </w:rPr>
        <w:t>documentées</w:t>
      </w:r>
      <w:r w:rsidR="008F7016" w:rsidRPr="00D2594D">
        <w:rPr>
          <w:rFonts w:ascii="Times New Roman" w:hAnsi="Times New Roman"/>
          <w:lang w:val="fr-FR"/>
        </w:rPr>
        <w:t>, et ont notamment</w:t>
      </w:r>
      <w:r w:rsidR="00CF544A" w:rsidRPr="00D2594D">
        <w:rPr>
          <w:rFonts w:ascii="Times New Roman" w:hAnsi="Times New Roman"/>
          <w:lang w:val="fr-FR"/>
        </w:rPr>
        <w:t xml:space="preserve"> </w:t>
      </w:r>
      <w:r w:rsidR="008F7016" w:rsidRPr="00D2594D">
        <w:rPr>
          <w:rFonts w:ascii="Times New Roman" w:hAnsi="Times New Roman"/>
          <w:lang w:val="fr-FR"/>
        </w:rPr>
        <w:t>entrainé</w:t>
      </w:r>
      <w:r w:rsidR="00CF544A" w:rsidRPr="00D2594D">
        <w:rPr>
          <w:rFonts w:ascii="Times New Roman" w:hAnsi="Times New Roman"/>
          <w:lang w:val="fr-FR"/>
        </w:rPr>
        <w:t xml:space="preserve"> la mort d’au moins </w:t>
      </w:r>
      <w:r w:rsidR="00E544D9" w:rsidRPr="00D2594D">
        <w:rPr>
          <w:rFonts w:ascii="Times New Roman" w:hAnsi="Times New Roman"/>
          <w:lang w:val="fr"/>
        </w:rPr>
        <w:t xml:space="preserve">210 personnes (163 hommes, 37 femmes et 10 enfants) soit une augmentation de 67% par rapport au mois précédent (126 personnes, y compris 106 hommes, 13 femmes et sept enfants). Ceci reflète une augmentation d’au moins 65% du nombre d’exécutions sommaires commises par les membres de groupes armés. Cette situation s’explique d’une part par une augmentation des attaques des membres des Forces Alliées de Défense (ADF) dans le Grand Nord et en Ituri, ainsi que par l’activisme accru des groupes armés dans le Petit Nord, dans le territoire de </w:t>
      </w:r>
      <w:proofErr w:type="spellStart"/>
      <w:r w:rsidR="00E544D9" w:rsidRPr="00D2594D">
        <w:rPr>
          <w:rFonts w:ascii="Times New Roman" w:hAnsi="Times New Roman"/>
          <w:lang w:val="fr"/>
        </w:rPr>
        <w:t>Masisi</w:t>
      </w:r>
      <w:proofErr w:type="spellEnd"/>
      <w:r w:rsidR="00E544D9" w:rsidRPr="00D2594D">
        <w:rPr>
          <w:rFonts w:ascii="Times New Roman" w:hAnsi="Times New Roman"/>
          <w:lang w:val="fr"/>
        </w:rPr>
        <w:t>, o</w:t>
      </w:r>
      <w:r w:rsidR="00C11666" w:rsidRPr="00D2594D">
        <w:rPr>
          <w:rFonts w:ascii="Times New Roman" w:hAnsi="Times New Roman"/>
          <w:lang w:val="fr"/>
        </w:rPr>
        <w:t>ù</w:t>
      </w:r>
      <w:r w:rsidR="00E544D9" w:rsidRPr="00D2594D">
        <w:rPr>
          <w:rFonts w:ascii="Times New Roman" w:hAnsi="Times New Roman"/>
          <w:lang w:val="fr"/>
        </w:rPr>
        <w:t xml:space="preserve"> plusieurs groupes se disputent les zones précédemment occupées par les FARDC et le territoire de Rutshuru, avec la reprise des affrontements entre le M23 et les FARDC.</w:t>
      </w:r>
    </w:p>
    <w:p w14:paraId="65FBA416" w14:textId="127EA4A0" w:rsidR="00F91741" w:rsidRPr="00D2594D" w:rsidRDefault="00F91741" w:rsidP="00F91741">
      <w:pPr>
        <w:pStyle w:val="ListParagraph"/>
        <w:numPr>
          <w:ilvl w:val="0"/>
          <w:numId w:val="7"/>
        </w:numPr>
        <w:suppressAutoHyphens/>
        <w:autoSpaceDN w:val="0"/>
        <w:spacing w:before="240" w:after="240" w:line="240" w:lineRule="auto"/>
        <w:ind w:left="0" w:hanging="357"/>
        <w:contextualSpacing w:val="0"/>
        <w:jc w:val="both"/>
        <w:rPr>
          <w:rFonts w:ascii="Times New Roman" w:hAnsi="Times New Roman"/>
          <w:lang w:val="fr"/>
        </w:rPr>
      </w:pPr>
      <w:r w:rsidRPr="00D2594D">
        <w:rPr>
          <w:rFonts w:ascii="Times New Roman" w:hAnsi="Times New Roman"/>
          <w:lang w:val="fr-FR"/>
        </w:rPr>
        <w:t xml:space="preserve">Le Nord-Kivu est resté la province la plus affectée, avec 237 violations et atteintes aux droits de l’homme documentées, soit 64% des violations documentées dans toutes les provinces affectées par les conflits ; suivi </w:t>
      </w:r>
      <w:r w:rsidRPr="00D2594D">
        <w:rPr>
          <w:rFonts w:ascii="Times New Roman" w:hAnsi="Times New Roman"/>
          <w:lang w:val="fr"/>
        </w:rPr>
        <w:t>du Sud-Kivu (47 violations et atteintes, soit 13%), de l’Ituri (45 violations et atteintes, soit 12%) du Tanganyika (37 violations et atteintes, soit 10%) et du Maniema (3 violations et atteintes, soit 1%).</w:t>
      </w:r>
    </w:p>
    <w:p w14:paraId="5D959A77" w14:textId="6BF38E21" w:rsidR="00CF155A" w:rsidRPr="00D2594D" w:rsidRDefault="00CF155A" w:rsidP="00F91741">
      <w:pPr>
        <w:pStyle w:val="ListParagraph"/>
        <w:numPr>
          <w:ilvl w:val="0"/>
          <w:numId w:val="7"/>
        </w:numPr>
        <w:suppressAutoHyphens/>
        <w:autoSpaceDN w:val="0"/>
        <w:spacing w:before="240" w:after="240" w:line="240" w:lineRule="auto"/>
        <w:ind w:left="0" w:hanging="357"/>
        <w:contextualSpacing w:val="0"/>
        <w:jc w:val="both"/>
        <w:rPr>
          <w:rFonts w:ascii="Times New Roman" w:eastAsia="Times New Roman" w:hAnsi="Times New Roman"/>
          <w:lang w:val="fr"/>
        </w:rPr>
      </w:pPr>
      <w:r w:rsidRPr="00D2594D">
        <w:rPr>
          <w:rFonts w:ascii="Times New Roman" w:eastAsia="Times New Roman" w:hAnsi="Times New Roman"/>
          <w:lang w:val="fr"/>
        </w:rPr>
        <w:t>A l’instar du mois précédent, les groupes armés sont les principaux responsables avec 70%</w:t>
      </w:r>
      <w:r w:rsidR="00C11666" w:rsidRPr="00D2594D">
        <w:rPr>
          <w:rFonts w:ascii="Times New Roman" w:eastAsia="Times New Roman" w:hAnsi="Times New Roman"/>
          <w:lang w:val="fr"/>
        </w:rPr>
        <w:t xml:space="preserve"> dans ces provinces en conflit</w:t>
      </w:r>
      <w:r w:rsidRPr="00D2594D">
        <w:rPr>
          <w:rFonts w:ascii="Times New Roman" w:eastAsia="Times New Roman" w:hAnsi="Times New Roman"/>
          <w:lang w:val="fr"/>
        </w:rPr>
        <w:t>, soit 258</w:t>
      </w:r>
      <w:r w:rsidRPr="00D2594D">
        <w:rPr>
          <w:rFonts w:ascii="Times New Roman" w:eastAsia="Times New Roman" w:hAnsi="Times New Roman"/>
          <w:b/>
          <w:bCs/>
          <w:lang w:val="fr"/>
        </w:rPr>
        <w:t xml:space="preserve"> </w:t>
      </w:r>
      <w:r w:rsidRPr="00D2594D">
        <w:rPr>
          <w:rFonts w:ascii="Times New Roman" w:eastAsia="Times New Roman" w:hAnsi="Times New Roman"/>
          <w:lang w:val="fr"/>
        </w:rPr>
        <w:t>atteintes, dont les exécutions sommaires d’au moins 191 personnes civiles (147 hommes, 36 femmes et huit enfants), ce qui représente une augmentation de 65% par rapport au 116 personnes victimes d’exécution sommaire au mois de septembre 2022.</w:t>
      </w:r>
    </w:p>
    <w:p w14:paraId="1468E692" w14:textId="4E3C833D" w:rsidR="00A43F74" w:rsidRPr="00D2594D" w:rsidRDefault="00A43F74" w:rsidP="00F91741">
      <w:pPr>
        <w:pStyle w:val="ListParagraph"/>
        <w:numPr>
          <w:ilvl w:val="0"/>
          <w:numId w:val="7"/>
        </w:numPr>
        <w:suppressAutoHyphens/>
        <w:autoSpaceDN w:val="0"/>
        <w:spacing w:before="240" w:after="240" w:line="240" w:lineRule="auto"/>
        <w:ind w:left="0" w:hanging="357"/>
        <w:contextualSpacing w:val="0"/>
        <w:jc w:val="both"/>
        <w:rPr>
          <w:rFonts w:ascii="Times New Roman" w:eastAsia="Times New Roman" w:hAnsi="Times New Roman"/>
          <w:lang w:val="fr"/>
        </w:rPr>
      </w:pPr>
      <w:r w:rsidRPr="00D2594D">
        <w:rPr>
          <w:rFonts w:ascii="Times New Roman" w:eastAsia="Times New Roman" w:hAnsi="Times New Roman"/>
          <w:lang w:val="fr"/>
        </w:rPr>
        <w:t xml:space="preserve">Les agents de </w:t>
      </w:r>
      <w:r w:rsidRPr="00D2594D">
        <w:rPr>
          <w:rFonts w:ascii="Times New Roman" w:hAnsi="Times New Roman"/>
          <w:bCs/>
          <w:lang w:val="fr-FR"/>
        </w:rPr>
        <w:t>l’Etat</w:t>
      </w:r>
      <w:r w:rsidRPr="00D2594D">
        <w:rPr>
          <w:rFonts w:ascii="Times New Roman" w:eastAsia="Times New Roman" w:hAnsi="Times New Roman"/>
          <w:lang w:val="fr"/>
        </w:rPr>
        <w:t xml:space="preserve"> sont responsables de 30% des violations commises dans les provinces affectées par les conflits armés, soit 111 violations, y compris 29 violations du droit à la vie avec 40 victimes, dont 16 hommes, une femme et deux enfants victimes d’exécution extrajudiciaire.</w:t>
      </w:r>
    </w:p>
    <w:p w14:paraId="6F7CDAC0" w14:textId="777B2FFD" w:rsidR="008F7016" w:rsidRPr="00D2594D" w:rsidRDefault="00F91741" w:rsidP="00BD1322">
      <w:pPr>
        <w:pStyle w:val="ListParagraph"/>
        <w:numPr>
          <w:ilvl w:val="0"/>
          <w:numId w:val="7"/>
        </w:numPr>
        <w:suppressAutoHyphens/>
        <w:autoSpaceDN w:val="0"/>
        <w:spacing w:before="240" w:after="240" w:line="240" w:lineRule="auto"/>
        <w:ind w:left="0" w:hanging="357"/>
        <w:contextualSpacing w:val="0"/>
        <w:jc w:val="both"/>
        <w:rPr>
          <w:rFonts w:ascii="Times New Roman" w:eastAsia="Times New Roman" w:hAnsi="Times New Roman"/>
          <w:lang w:val="fr"/>
        </w:rPr>
      </w:pPr>
      <w:r w:rsidRPr="00D2594D">
        <w:rPr>
          <w:rFonts w:ascii="Times New Roman" w:eastAsia="Times New Roman" w:hAnsi="Times New Roman"/>
          <w:lang w:val="fr"/>
        </w:rPr>
        <w:t xml:space="preserve">Par ailleurs, </w:t>
      </w:r>
      <w:r w:rsidR="00CF155A" w:rsidRPr="00D2594D">
        <w:rPr>
          <w:rFonts w:ascii="Times New Roman" w:eastAsia="Times New Roman" w:hAnsi="Times New Roman"/>
          <w:lang w:val="fr"/>
        </w:rPr>
        <w:t>au moins 42 cas d’</w:t>
      </w:r>
      <w:r w:rsidR="00CF155A" w:rsidRPr="00D2594D">
        <w:rPr>
          <w:rFonts w:ascii="Times New Roman" w:eastAsia="Times New Roman" w:hAnsi="Times New Roman"/>
          <w:bCs/>
          <w:lang w:val="fr"/>
        </w:rPr>
        <w:t>enlèvement</w:t>
      </w:r>
      <w:r w:rsidR="00CF155A" w:rsidRPr="00D2594D">
        <w:rPr>
          <w:rFonts w:ascii="Times New Roman" w:eastAsia="Times New Roman" w:hAnsi="Times New Roman"/>
          <w:b/>
          <w:bCs/>
          <w:lang w:val="fr"/>
        </w:rPr>
        <w:t xml:space="preserve"> </w:t>
      </w:r>
      <w:r w:rsidR="00CF155A" w:rsidRPr="00D2594D">
        <w:rPr>
          <w:rFonts w:ascii="Times New Roman" w:eastAsia="Times New Roman" w:hAnsi="Times New Roman"/>
          <w:lang w:val="fr"/>
        </w:rPr>
        <w:t xml:space="preserve">ont été enregistrés dans les provinces affectées par les conflits, une augmentation de 20% par rapport au mois précédent. Ainsi, pas moins de 172 personnes civiles (132 hommes, 33 femmes et sept enfants) ont été enlevées par des membres de groupes armés dans les provinces affectées par </w:t>
      </w:r>
      <w:r w:rsidR="00CF155A" w:rsidRPr="00D2594D">
        <w:rPr>
          <w:rFonts w:ascii="Times New Roman" w:eastAsia="Times New Roman" w:hAnsi="Times New Roman"/>
          <w:lang w:val="fr"/>
        </w:rPr>
        <w:lastRenderedPageBreak/>
        <w:t xml:space="preserve">les conflits, un chiffre en augmentation par rapport aux 165 du mois précédent. Les principaux responsables de ces enlèvements sont des membres de différents groupes </w:t>
      </w:r>
      <w:proofErr w:type="spellStart"/>
      <w:r w:rsidR="00CF155A" w:rsidRPr="00D2594D">
        <w:rPr>
          <w:rFonts w:ascii="Times New Roman" w:eastAsia="Times New Roman" w:hAnsi="Times New Roman"/>
          <w:lang w:val="fr"/>
        </w:rPr>
        <w:t>Maï-Maï</w:t>
      </w:r>
      <w:proofErr w:type="spellEnd"/>
      <w:r w:rsidR="00CF155A" w:rsidRPr="00D2594D">
        <w:rPr>
          <w:rFonts w:ascii="Times New Roman" w:eastAsia="Times New Roman" w:hAnsi="Times New Roman"/>
          <w:lang w:val="fr"/>
        </w:rPr>
        <w:t xml:space="preserve"> (66 hommes, deux femmes, un enfant), des ADF (21 hommes, trois femmes, quatre enfants), de différentes factions </w:t>
      </w:r>
      <w:proofErr w:type="spellStart"/>
      <w:r w:rsidR="00CF155A" w:rsidRPr="00D2594D">
        <w:rPr>
          <w:rFonts w:ascii="Times New Roman" w:eastAsia="Times New Roman" w:hAnsi="Times New Roman"/>
          <w:lang w:val="fr"/>
        </w:rPr>
        <w:t>Nyatura</w:t>
      </w:r>
      <w:proofErr w:type="spellEnd"/>
      <w:r w:rsidR="00CF155A" w:rsidRPr="00D2594D">
        <w:rPr>
          <w:rFonts w:ascii="Times New Roman" w:eastAsia="Times New Roman" w:hAnsi="Times New Roman"/>
          <w:lang w:val="fr"/>
        </w:rPr>
        <w:t xml:space="preserve"> (14 hommes, deux femmes, un enfant), du M23 (10 hommes), de la CODECO (six hommes, trois femmes), des FDLR (huit hommes, une femme), des APCLS (six femmes), du NDC-R (quatre hommes), des Raïa </w:t>
      </w:r>
      <w:proofErr w:type="spellStart"/>
      <w:r w:rsidR="00CF155A" w:rsidRPr="00D2594D">
        <w:rPr>
          <w:rFonts w:ascii="Times New Roman" w:eastAsia="Times New Roman" w:hAnsi="Times New Roman"/>
          <w:lang w:val="fr"/>
        </w:rPr>
        <w:t>Mutomboki</w:t>
      </w:r>
      <w:proofErr w:type="spellEnd"/>
      <w:r w:rsidR="00CF155A" w:rsidRPr="00D2594D">
        <w:rPr>
          <w:rFonts w:ascii="Times New Roman" w:eastAsia="Times New Roman" w:hAnsi="Times New Roman"/>
          <w:lang w:val="fr"/>
        </w:rPr>
        <w:t xml:space="preserve"> (trois hommes) et de divers autres groupes armés (11 femmes). </w:t>
      </w:r>
    </w:p>
    <w:p w14:paraId="7124EF33" w14:textId="731F6369" w:rsidR="00FC4B56" w:rsidRPr="00D2594D" w:rsidRDefault="00F91741" w:rsidP="00FC4B56">
      <w:pPr>
        <w:pStyle w:val="ListParagraph"/>
        <w:numPr>
          <w:ilvl w:val="0"/>
          <w:numId w:val="7"/>
        </w:numPr>
        <w:suppressAutoHyphens/>
        <w:autoSpaceDN w:val="0"/>
        <w:spacing w:before="240" w:after="240" w:line="240" w:lineRule="auto"/>
        <w:ind w:left="0" w:hanging="357"/>
        <w:contextualSpacing w:val="0"/>
        <w:jc w:val="both"/>
        <w:rPr>
          <w:rFonts w:ascii="Times New Roman" w:hAnsi="Times New Roman"/>
          <w:lang w:val="fr-FR"/>
        </w:rPr>
      </w:pPr>
      <w:r w:rsidRPr="00D2594D">
        <w:rPr>
          <w:rFonts w:ascii="Times New Roman" w:hAnsi="Times New Roman"/>
          <w:lang w:val="fr-FR"/>
        </w:rPr>
        <w:t>Au cours du mois en revue, l</w:t>
      </w:r>
      <w:r w:rsidR="00CF155A" w:rsidRPr="00D2594D">
        <w:rPr>
          <w:rFonts w:ascii="Times New Roman" w:hAnsi="Times New Roman"/>
          <w:lang w:val="fr-FR"/>
        </w:rPr>
        <w:t xml:space="preserve">es cas de violences sexuelles liées au conflit, </w:t>
      </w:r>
      <w:r w:rsidRPr="00D2594D">
        <w:rPr>
          <w:rFonts w:ascii="Times New Roman" w:hAnsi="Times New Roman"/>
          <w:lang w:val="fr-FR"/>
        </w:rPr>
        <w:t>s</w:t>
      </w:r>
      <w:r w:rsidR="00CF155A" w:rsidRPr="00D2594D">
        <w:rPr>
          <w:rFonts w:ascii="Times New Roman" w:hAnsi="Times New Roman"/>
          <w:lang w:val="fr-FR"/>
        </w:rPr>
        <w:t xml:space="preserve">ur des victimes adultes ont montré une légère augmentation par rapport au mois précédent. Le BCNUDH a enregistré au moins 38 femmes, victimes adultes, au cours du mois en revue, contre 31 au mois de septembre 2022. Des membres des groupes armés ont été responsables de la majorité des cas de violences sexuelles commises sur les civils, avec un total de 35 victimes, toutes des femmes. Les principaux auteurs de violences sexuelles parmi les groupes armés sont les différentes factions </w:t>
      </w:r>
      <w:proofErr w:type="spellStart"/>
      <w:r w:rsidR="00CF155A" w:rsidRPr="00D2594D">
        <w:rPr>
          <w:rFonts w:ascii="Times New Roman" w:hAnsi="Times New Roman"/>
          <w:lang w:val="fr-FR"/>
        </w:rPr>
        <w:t>Nyatura</w:t>
      </w:r>
      <w:proofErr w:type="spellEnd"/>
      <w:r w:rsidR="00CF155A" w:rsidRPr="00D2594D">
        <w:rPr>
          <w:rFonts w:ascii="Times New Roman" w:hAnsi="Times New Roman"/>
          <w:lang w:val="fr-FR"/>
        </w:rPr>
        <w:t xml:space="preserve">, y compris les factions CMC et </w:t>
      </w:r>
      <w:proofErr w:type="spellStart"/>
      <w:r w:rsidR="00CF155A" w:rsidRPr="00D2594D">
        <w:rPr>
          <w:rFonts w:ascii="Times New Roman" w:hAnsi="Times New Roman"/>
          <w:lang w:val="fr-FR"/>
        </w:rPr>
        <w:t>Bazungu</w:t>
      </w:r>
      <w:proofErr w:type="spellEnd"/>
      <w:r w:rsidR="00CF155A" w:rsidRPr="00D2594D">
        <w:rPr>
          <w:rFonts w:ascii="Times New Roman" w:hAnsi="Times New Roman"/>
          <w:lang w:val="fr-FR"/>
        </w:rPr>
        <w:t xml:space="preserve"> (15 victimes), différents groupes </w:t>
      </w:r>
      <w:proofErr w:type="spellStart"/>
      <w:r w:rsidR="00CF155A" w:rsidRPr="00D2594D">
        <w:rPr>
          <w:rFonts w:ascii="Times New Roman" w:eastAsia="Times New Roman" w:hAnsi="Times New Roman"/>
          <w:lang w:val="fr-FR"/>
        </w:rPr>
        <w:t>Maï-Maï</w:t>
      </w:r>
      <w:proofErr w:type="spellEnd"/>
      <w:r w:rsidR="00CF155A" w:rsidRPr="00D2594D">
        <w:rPr>
          <w:rFonts w:ascii="Times New Roman" w:hAnsi="Times New Roman"/>
          <w:lang w:val="fr-FR"/>
        </w:rPr>
        <w:t xml:space="preserve">, y compris </w:t>
      </w:r>
      <w:proofErr w:type="spellStart"/>
      <w:r w:rsidR="00CF155A" w:rsidRPr="00D2594D">
        <w:rPr>
          <w:rFonts w:ascii="Times New Roman" w:hAnsi="Times New Roman"/>
          <w:i/>
          <w:iCs/>
          <w:lang w:val="fr-FR"/>
        </w:rPr>
        <w:t>Apa</w:t>
      </w:r>
      <w:proofErr w:type="spellEnd"/>
      <w:r w:rsidR="00CF155A" w:rsidRPr="00D2594D">
        <w:rPr>
          <w:rFonts w:ascii="Times New Roman" w:hAnsi="Times New Roman"/>
          <w:i/>
          <w:iCs/>
          <w:lang w:val="fr-FR"/>
        </w:rPr>
        <w:t>-na-Pale</w:t>
      </w:r>
      <w:r w:rsidR="00CF155A" w:rsidRPr="00D2594D">
        <w:rPr>
          <w:rFonts w:ascii="Times New Roman" w:hAnsi="Times New Roman"/>
          <w:lang w:val="fr-FR"/>
        </w:rPr>
        <w:t xml:space="preserve">, </w:t>
      </w:r>
      <w:proofErr w:type="spellStart"/>
      <w:r w:rsidR="00CF155A" w:rsidRPr="00D2594D">
        <w:rPr>
          <w:rFonts w:ascii="Times New Roman" w:hAnsi="Times New Roman"/>
          <w:i/>
          <w:iCs/>
          <w:lang w:val="fr-FR"/>
        </w:rPr>
        <w:t>Perci</w:t>
      </w:r>
      <w:proofErr w:type="spellEnd"/>
      <w:r w:rsidR="00CF155A" w:rsidRPr="00D2594D">
        <w:rPr>
          <w:rFonts w:ascii="Times New Roman" w:hAnsi="Times New Roman"/>
          <w:i/>
          <w:iCs/>
          <w:lang w:val="fr-FR"/>
        </w:rPr>
        <w:t xml:space="preserve"> Moto-Moto</w:t>
      </w:r>
      <w:r w:rsidR="00CF155A" w:rsidRPr="00D2594D">
        <w:rPr>
          <w:rFonts w:ascii="Times New Roman" w:hAnsi="Times New Roman"/>
          <w:lang w:val="fr-FR"/>
        </w:rPr>
        <w:t xml:space="preserve"> sous le commandement de </w:t>
      </w:r>
      <w:proofErr w:type="spellStart"/>
      <w:r w:rsidR="00CF155A" w:rsidRPr="00D2594D">
        <w:rPr>
          <w:rFonts w:ascii="Times New Roman" w:hAnsi="Times New Roman"/>
          <w:i/>
          <w:iCs/>
          <w:lang w:val="fr-FR"/>
        </w:rPr>
        <w:t>Liwa</w:t>
      </w:r>
      <w:proofErr w:type="spellEnd"/>
      <w:r w:rsidR="00CF155A" w:rsidRPr="00D2594D">
        <w:rPr>
          <w:rFonts w:ascii="Times New Roman" w:hAnsi="Times New Roman"/>
          <w:lang w:val="fr-FR"/>
        </w:rPr>
        <w:t xml:space="preserve">, FPP/AP et </w:t>
      </w:r>
      <w:proofErr w:type="spellStart"/>
      <w:r w:rsidR="00CF155A" w:rsidRPr="00D2594D">
        <w:rPr>
          <w:rFonts w:ascii="Times New Roman" w:hAnsi="Times New Roman"/>
          <w:i/>
          <w:iCs/>
          <w:lang w:val="fr-FR"/>
        </w:rPr>
        <w:t>Biloze</w:t>
      </w:r>
      <w:proofErr w:type="spellEnd"/>
      <w:r w:rsidR="00CF155A" w:rsidRPr="00D2594D">
        <w:rPr>
          <w:rFonts w:ascii="Times New Roman" w:hAnsi="Times New Roman"/>
          <w:i/>
          <w:iCs/>
          <w:lang w:val="fr-FR"/>
        </w:rPr>
        <w:t xml:space="preserve"> </w:t>
      </w:r>
      <w:proofErr w:type="spellStart"/>
      <w:r w:rsidR="00CF155A" w:rsidRPr="00D2594D">
        <w:rPr>
          <w:rFonts w:ascii="Times New Roman" w:hAnsi="Times New Roman"/>
          <w:i/>
          <w:iCs/>
          <w:lang w:val="fr-FR"/>
        </w:rPr>
        <w:t>Bishambuke</w:t>
      </w:r>
      <w:proofErr w:type="spellEnd"/>
      <w:r w:rsidR="00CF155A" w:rsidRPr="00D2594D">
        <w:rPr>
          <w:rFonts w:ascii="Times New Roman" w:hAnsi="Times New Roman"/>
          <w:lang w:val="fr-FR"/>
        </w:rPr>
        <w:t xml:space="preserve"> (10 victimes), les APCLS (sept victimes), et les </w:t>
      </w:r>
      <w:proofErr w:type="spellStart"/>
      <w:r w:rsidR="00CF155A" w:rsidRPr="00D2594D">
        <w:rPr>
          <w:rFonts w:ascii="Times New Roman" w:hAnsi="Times New Roman"/>
          <w:lang w:val="fr-FR"/>
        </w:rPr>
        <w:t>Gumino</w:t>
      </w:r>
      <w:proofErr w:type="spellEnd"/>
      <w:r w:rsidR="00CF155A" w:rsidRPr="00D2594D">
        <w:rPr>
          <w:rFonts w:ascii="Times New Roman" w:hAnsi="Times New Roman"/>
          <w:lang w:val="fr-FR"/>
        </w:rPr>
        <w:t xml:space="preserve"> (trois victimes).</w:t>
      </w:r>
    </w:p>
    <w:p w14:paraId="1B5E44F9" w14:textId="4BECE609" w:rsidR="00FC4B56" w:rsidRPr="00D2594D" w:rsidRDefault="00FC4B56" w:rsidP="00FC4B56">
      <w:pPr>
        <w:pStyle w:val="ListParagraph"/>
        <w:numPr>
          <w:ilvl w:val="0"/>
          <w:numId w:val="7"/>
        </w:numPr>
        <w:suppressAutoHyphens/>
        <w:autoSpaceDN w:val="0"/>
        <w:spacing w:before="240" w:after="240" w:line="240" w:lineRule="auto"/>
        <w:ind w:left="0"/>
        <w:contextualSpacing w:val="0"/>
        <w:jc w:val="both"/>
        <w:rPr>
          <w:rFonts w:ascii="Times New Roman" w:hAnsi="Times New Roman"/>
          <w:lang w:val="fr-FR"/>
        </w:rPr>
      </w:pPr>
      <w:r w:rsidRPr="00D2594D">
        <w:rPr>
          <w:rFonts w:ascii="Times New Roman" w:hAnsi="Times New Roman"/>
          <w:lang w:val="fr-FR" w:eastAsia="zh-CN"/>
        </w:rPr>
        <w:t>Au cours du mois d’octobre 2022, la Section de la protection de l’enfant de la MONUSCO a documenté et vérifié 102 violations graves des droits de l’enfant dans le cadre des conflits armés en République démocratique du Congo, ce qui représente une diminution de 50% par rapport au mois de septembre (203). Le recrutement et l’utilisation des enfants sont restés la violation la plus fréquente (52), suivi par le meurtre et la mutilation (36), l’enlèvement (huit), les attaques contre les écoles et hôpitaux (quatre) et les violences sexuelles (deux).</w:t>
      </w:r>
    </w:p>
    <w:p w14:paraId="0D81012A" w14:textId="56ECBEEE" w:rsidR="00BD1322" w:rsidRPr="00D2594D" w:rsidRDefault="00BD1322" w:rsidP="00BD1322">
      <w:pPr>
        <w:pStyle w:val="ListParagraph"/>
        <w:numPr>
          <w:ilvl w:val="0"/>
          <w:numId w:val="7"/>
        </w:numPr>
        <w:suppressAutoHyphens/>
        <w:autoSpaceDN w:val="0"/>
        <w:spacing w:before="240" w:after="240" w:line="240" w:lineRule="auto"/>
        <w:ind w:left="0"/>
        <w:contextualSpacing w:val="0"/>
        <w:jc w:val="both"/>
        <w:rPr>
          <w:rFonts w:ascii="Times New Roman" w:hAnsi="Times New Roman"/>
          <w:lang w:val="fr-FR"/>
        </w:rPr>
      </w:pPr>
      <w:r w:rsidRPr="00D2594D">
        <w:rPr>
          <w:rFonts w:ascii="Times New Roman" w:hAnsi="Times New Roman"/>
          <w:lang w:val="fr-FR"/>
        </w:rPr>
        <w:t>Au cours du mois en revue</w:t>
      </w:r>
      <w:r w:rsidR="00FC4B56" w:rsidRPr="00D2594D">
        <w:rPr>
          <w:rStyle w:val="normaltextrun"/>
          <w:rFonts w:ascii="Times New Roman" w:hAnsi="Times New Roman"/>
          <w:color w:val="000000" w:themeColor="text1"/>
          <w:lang w:val="fr-CA"/>
        </w:rPr>
        <w:t xml:space="preserve">, </w:t>
      </w:r>
      <w:r w:rsidR="00FC4B56" w:rsidRPr="00D2594D">
        <w:rPr>
          <w:rFonts w:ascii="Times New Roman" w:hAnsi="Times New Roman"/>
          <w:lang w:val="fr-FR"/>
        </w:rPr>
        <w:t>le</w:t>
      </w:r>
      <w:r w:rsidR="00FC4B56" w:rsidRPr="00D2594D">
        <w:rPr>
          <w:rStyle w:val="normaltextrun"/>
          <w:rFonts w:ascii="Times New Roman" w:hAnsi="Times New Roman"/>
          <w:color w:val="000000" w:themeColor="text1"/>
          <w:lang w:val="fr-CA"/>
        </w:rPr>
        <w:t xml:space="preserve"> BCNUDH a documenté 44 violations et atteintes des droits de l'homme liées à l'espace </w:t>
      </w:r>
      <w:r w:rsidR="00FC4B56" w:rsidRPr="00D2594D">
        <w:rPr>
          <w:rFonts w:ascii="Times New Roman" w:eastAsia="Candara" w:hAnsi="Times New Roman"/>
          <w:lang w:val="fr-BE"/>
        </w:rPr>
        <w:t>démocratique</w:t>
      </w:r>
      <w:r w:rsidR="00FC4B56" w:rsidRPr="00D2594D">
        <w:rPr>
          <w:rStyle w:val="normaltextrun"/>
          <w:rFonts w:ascii="Times New Roman" w:hAnsi="Times New Roman"/>
          <w:color w:val="000000" w:themeColor="text1"/>
          <w:lang w:val="fr-CA"/>
        </w:rPr>
        <w:t xml:space="preserve">, une augmentation de 52% par rapport au mois de septembre (29). </w:t>
      </w:r>
      <w:r w:rsidRPr="00D2594D">
        <w:rPr>
          <w:rStyle w:val="normaltextrun"/>
          <w:rFonts w:ascii="Times New Roman" w:hAnsi="Times New Roman"/>
          <w:color w:val="000000" w:themeColor="text1"/>
          <w:lang w:val="fr-CA"/>
        </w:rPr>
        <w:t xml:space="preserve">Ces violations et atteintes ont fait </w:t>
      </w:r>
      <w:r w:rsidRPr="00D2594D">
        <w:rPr>
          <w:rFonts w:ascii="Times New Roman" w:hAnsi="Times New Roman"/>
          <w:lang w:val="fr-CA"/>
        </w:rPr>
        <w:t>85 victimes de violations des droits de l'homme liées à l'espace démocratique, une nette augmentation par rapport aux 58 enregistrées au mois de septembre 2022. Parmi les victimes, 44 dont trois femmes, sont des membres de la société civile (des défenseurs des droits de l’homme et des membres de mouvements citoyens), 35 dont une femme et trois enfants, sont des membres de partis politiques, trois sont des membres de médias et trois sont des personnes qui n’ont pas d’affiliation spécifique.</w:t>
      </w:r>
    </w:p>
    <w:p w14:paraId="7E300C8B" w14:textId="0CEACC05" w:rsidR="00CF155A" w:rsidRPr="00D2594D" w:rsidRDefault="00FC4B56" w:rsidP="00D61CE6">
      <w:pPr>
        <w:pStyle w:val="ListParagraph"/>
        <w:numPr>
          <w:ilvl w:val="0"/>
          <w:numId w:val="7"/>
        </w:numPr>
        <w:suppressAutoHyphens/>
        <w:autoSpaceDN w:val="0"/>
        <w:spacing w:before="240" w:after="240" w:line="240" w:lineRule="auto"/>
        <w:ind w:left="0"/>
        <w:contextualSpacing w:val="0"/>
        <w:jc w:val="both"/>
        <w:rPr>
          <w:rFonts w:ascii="Times New Roman" w:hAnsi="Times New Roman"/>
          <w:lang w:val="fr-FR" w:eastAsia="zh-CN"/>
        </w:rPr>
      </w:pPr>
      <w:r w:rsidRPr="00D2594D">
        <w:rPr>
          <w:rStyle w:val="normaltextrun"/>
          <w:rFonts w:ascii="Times New Roman" w:hAnsi="Times New Roman"/>
          <w:color w:val="000000" w:themeColor="text1"/>
          <w:lang w:val="fr-CA"/>
        </w:rPr>
        <w:t xml:space="preserve">Trente-huit de ces violations </w:t>
      </w:r>
      <w:r w:rsidR="005B79D5">
        <w:rPr>
          <w:rStyle w:val="normaltextrun"/>
          <w:rFonts w:ascii="Times New Roman" w:hAnsi="Times New Roman"/>
          <w:color w:val="000000" w:themeColor="text1"/>
          <w:lang w:val="fr-CA"/>
        </w:rPr>
        <w:t xml:space="preserve">et atteintes </w:t>
      </w:r>
      <w:r w:rsidRPr="00D2594D">
        <w:rPr>
          <w:rStyle w:val="normaltextrun"/>
          <w:rFonts w:ascii="Times New Roman" w:hAnsi="Times New Roman"/>
          <w:color w:val="000000" w:themeColor="text1"/>
          <w:lang w:val="fr-CA"/>
        </w:rPr>
        <w:t>sont attribuables à des agents de l’</w:t>
      </w:r>
      <w:proofErr w:type="spellStart"/>
      <w:r w:rsidRPr="00D2594D">
        <w:rPr>
          <w:rStyle w:val="normaltextrun"/>
          <w:rFonts w:ascii="Times New Roman" w:hAnsi="Times New Roman"/>
          <w:color w:val="000000" w:themeColor="text1"/>
          <w:lang w:val="fr-CA"/>
        </w:rPr>
        <w:t>Etat</w:t>
      </w:r>
      <w:proofErr w:type="spellEnd"/>
      <w:r w:rsidRPr="00D2594D">
        <w:rPr>
          <w:rStyle w:val="normaltextrun"/>
          <w:rFonts w:ascii="Times New Roman" w:hAnsi="Times New Roman"/>
          <w:color w:val="000000" w:themeColor="text1"/>
          <w:lang w:val="fr-CA"/>
        </w:rPr>
        <w:t>, dont 14 à des agents de la PNC, neuf à des militaires des FARDC, neuf à des agents de l’ANR et six à d’autres agents de l’</w:t>
      </w:r>
      <w:proofErr w:type="spellStart"/>
      <w:r w:rsidRPr="00D2594D">
        <w:rPr>
          <w:rStyle w:val="normaltextrun"/>
          <w:rFonts w:ascii="Times New Roman" w:hAnsi="Times New Roman"/>
          <w:color w:val="000000" w:themeColor="text1"/>
          <w:lang w:val="fr-CA"/>
        </w:rPr>
        <w:t>Etat</w:t>
      </w:r>
      <w:proofErr w:type="spellEnd"/>
      <w:r w:rsidRPr="00D2594D">
        <w:rPr>
          <w:rStyle w:val="normaltextrun"/>
          <w:rFonts w:ascii="Times New Roman" w:hAnsi="Times New Roman"/>
          <w:color w:val="000000" w:themeColor="text1"/>
          <w:lang w:val="fr-CA"/>
        </w:rPr>
        <w:t xml:space="preserve">. Les combattants des groupes armés sont responsables de six atteintes </w:t>
      </w:r>
      <w:r w:rsidRPr="00D2594D">
        <w:rPr>
          <w:rFonts w:ascii="Times New Roman" w:hAnsi="Times New Roman"/>
          <w:lang w:val="fr-FR"/>
        </w:rPr>
        <w:t>liées à l’espace démocratique</w:t>
      </w:r>
      <w:r w:rsidRPr="00D2594D">
        <w:rPr>
          <w:rFonts w:ascii="Times New Roman" w:hAnsi="Times New Roman"/>
          <w:lang w:val="fr-CA"/>
        </w:rPr>
        <w:t xml:space="preserve">, dont trois attribuables aux combattants </w:t>
      </w:r>
      <w:proofErr w:type="spellStart"/>
      <w:r w:rsidRPr="00D2594D">
        <w:rPr>
          <w:rFonts w:ascii="Times New Roman" w:hAnsi="Times New Roman"/>
          <w:lang w:val="fr-CA"/>
        </w:rPr>
        <w:t>Maï-Maï</w:t>
      </w:r>
      <w:proofErr w:type="spellEnd"/>
      <w:r w:rsidRPr="00D2594D">
        <w:rPr>
          <w:rFonts w:ascii="Times New Roman" w:hAnsi="Times New Roman"/>
          <w:lang w:val="fr-CA"/>
        </w:rPr>
        <w:t xml:space="preserve"> et trois à d’autres groupes armés.</w:t>
      </w:r>
      <w:r w:rsidRPr="00D2594D">
        <w:rPr>
          <w:rFonts w:ascii="Times New Roman" w:hAnsi="Times New Roman"/>
          <w:lang w:val="fr-FR"/>
        </w:rPr>
        <w:t xml:space="preserve"> </w:t>
      </w:r>
      <w:r w:rsidRPr="00D2594D">
        <w:rPr>
          <w:rStyle w:val="normaltextrun"/>
          <w:rFonts w:ascii="Times New Roman" w:hAnsi="Times New Roman"/>
          <w:color w:val="000000" w:themeColor="text1"/>
          <w:lang w:val="fr-CA"/>
        </w:rPr>
        <w:t xml:space="preserve"> </w:t>
      </w:r>
    </w:p>
    <w:p w14:paraId="71678904" w14:textId="1F7E50F7" w:rsidR="00FC4B56" w:rsidRPr="00D2594D" w:rsidRDefault="00FC4B56" w:rsidP="00D61CE6">
      <w:pPr>
        <w:pStyle w:val="ListParagraph"/>
        <w:numPr>
          <w:ilvl w:val="0"/>
          <w:numId w:val="7"/>
        </w:numPr>
        <w:suppressAutoHyphens/>
        <w:autoSpaceDN w:val="0"/>
        <w:spacing w:before="240" w:after="240" w:line="240" w:lineRule="auto"/>
        <w:ind w:left="0"/>
        <w:contextualSpacing w:val="0"/>
        <w:jc w:val="both"/>
        <w:rPr>
          <w:rFonts w:ascii="Times New Roman" w:hAnsi="Times New Roman"/>
          <w:lang w:val="fr-FR"/>
        </w:rPr>
      </w:pPr>
      <w:r w:rsidRPr="00D2594D">
        <w:rPr>
          <w:rFonts w:ascii="Times New Roman" w:hAnsi="Times New Roman"/>
          <w:lang w:val="fr-FR"/>
        </w:rPr>
        <w:t xml:space="preserve">Durant le mois d’octobre 2022, le BCNUDH a continué d’apporter son soutien aux autorités congolaises dans le cadre de la lutte contre l’impunité des violations et des atteintes aux droits de l’homme. Des condamnations ont été prononcées à l’encontre d’au moins quatre militaires des FARDC, un agent de la PNC et 18 membres des groupes armés. </w:t>
      </w:r>
    </w:p>
    <w:p w14:paraId="56872616" w14:textId="0BB0B359" w:rsidR="004E1DB5" w:rsidRPr="00D2594D" w:rsidRDefault="00D61CE6" w:rsidP="009E3CC8">
      <w:pPr>
        <w:pStyle w:val="ListParagraph"/>
        <w:numPr>
          <w:ilvl w:val="0"/>
          <w:numId w:val="7"/>
        </w:numPr>
        <w:suppressAutoHyphens/>
        <w:autoSpaceDN w:val="0"/>
        <w:spacing w:before="240" w:after="0" w:line="240" w:lineRule="auto"/>
        <w:ind w:left="0"/>
        <w:jc w:val="both"/>
        <w:rPr>
          <w:rFonts w:ascii="Times New Roman" w:eastAsia="Calibri" w:hAnsi="Times New Roman"/>
          <w:color w:val="000000" w:themeColor="text1"/>
          <w:lang w:val="fr-CA"/>
        </w:rPr>
      </w:pPr>
      <w:r w:rsidRPr="00D2594D">
        <w:rPr>
          <w:rFonts w:ascii="Times New Roman" w:hAnsi="Times New Roman"/>
          <w:lang w:val="fr-FR"/>
        </w:rPr>
        <w:t xml:space="preserve"> Le BCNUDH a recensé au moins 16 cas de décès en détention, tous des hommes, dans des prisons, des cachots des commissariats de police et des cachots militaires sous la responsabilité des FARDC. Ces décès sont la conséquence de maladies, de malnutrition et de mauvaises conditions de détention. De plus,</w:t>
      </w:r>
      <w:r w:rsidRPr="00D2594D">
        <w:rPr>
          <w:rFonts w:ascii="Times New Roman" w:eastAsia="Calibri" w:hAnsi="Times New Roman"/>
          <w:color w:val="000000" w:themeColor="text1"/>
          <w:lang w:val="fr-FR"/>
        </w:rPr>
        <w:t xml:space="preserve"> le BCNUDH a enregistré 15 évasions, qui ont eu lieu toutes dans la province du Sud-Kivu.  </w:t>
      </w:r>
    </w:p>
    <w:p w14:paraId="351B5846" w14:textId="77777777" w:rsidR="004515E8" w:rsidRPr="00D2594D" w:rsidRDefault="004515E8" w:rsidP="004515E8">
      <w:pPr>
        <w:pStyle w:val="ListParagraph"/>
        <w:suppressAutoHyphens/>
        <w:autoSpaceDN w:val="0"/>
        <w:spacing w:before="240" w:after="0" w:line="240" w:lineRule="auto"/>
        <w:ind w:left="0"/>
        <w:jc w:val="both"/>
        <w:rPr>
          <w:rFonts w:ascii="Times New Roman" w:eastAsia="Calibri" w:hAnsi="Times New Roman"/>
          <w:color w:val="000000" w:themeColor="text1"/>
          <w:lang w:val="fr-CA"/>
        </w:rPr>
      </w:pPr>
    </w:p>
    <w:p w14:paraId="7094A14D" w14:textId="0954B9FD" w:rsidR="00FC4B56" w:rsidRPr="00D2594D" w:rsidRDefault="00D61CE6" w:rsidP="004515E8">
      <w:pPr>
        <w:pStyle w:val="ListParagraph"/>
        <w:numPr>
          <w:ilvl w:val="0"/>
          <w:numId w:val="7"/>
        </w:numPr>
        <w:suppressAutoHyphens/>
        <w:autoSpaceDN w:val="0"/>
        <w:spacing w:before="240" w:after="0" w:line="240" w:lineRule="auto"/>
        <w:ind w:left="0"/>
        <w:jc w:val="both"/>
        <w:rPr>
          <w:rFonts w:ascii="Times New Roman" w:hAnsi="Times New Roman"/>
          <w:lang w:val="fr-FR"/>
        </w:rPr>
      </w:pPr>
      <w:r w:rsidRPr="00D2594D">
        <w:rPr>
          <w:rFonts w:ascii="Times New Roman" w:eastAsia="Times New Roman" w:hAnsi="Times New Roman"/>
          <w:color w:val="000000" w:themeColor="text1"/>
          <w:lang w:val="fr-CA"/>
        </w:rPr>
        <w:t>Enfin, p</w:t>
      </w:r>
      <w:r w:rsidR="00FC4B56" w:rsidRPr="00D2594D">
        <w:rPr>
          <w:rFonts w:ascii="Times New Roman" w:eastAsia="Times New Roman" w:hAnsi="Times New Roman"/>
          <w:color w:val="000000" w:themeColor="text1"/>
          <w:lang w:val="fr-CA"/>
        </w:rPr>
        <w:t>endant</w:t>
      </w:r>
      <w:r w:rsidR="00FC4B56" w:rsidRPr="00D2594D">
        <w:rPr>
          <w:rFonts w:ascii="Times New Roman" w:eastAsia="Times New Roman" w:hAnsi="Times New Roman"/>
          <w:color w:val="000000" w:themeColor="text1"/>
          <w:lang w:val="fr-FR"/>
        </w:rPr>
        <w:t xml:space="preserve"> </w:t>
      </w:r>
      <w:bookmarkStart w:id="0" w:name="_Int_z49wJUu3"/>
      <w:r w:rsidR="00FC4B56" w:rsidRPr="00D2594D">
        <w:rPr>
          <w:rFonts w:ascii="Times New Roman" w:eastAsia="Times New Roman" w:hAnsi="Times New Roman"/>
          <w:color w:val="000000" w:themeColor="text1"/>
          <w:lang w:val="fr-FR"/>
        </w:rPr>
        <w:t>le</w:t>
      </w:r>
      <w:bookmarkEnd w:id="0"/>
      <w:r w:rsidR="00FC4B56" w:rsidRPr="00D2594D">
        <w:rPr>
          <w:rFonts w:ascii="Times New Roman" w:eastAsia="Times New Roman" w:hAnsi="Times New Roman"/>
          <w:color w:val="000000" w:themeColor="text1"/>
          <w:lang w:val="fr-FR"/>
        </w:rPr>
        <w:t xml:space="preserve"> </w:t>
      </w:r>
      <w:bookmarkStart w:id="1" w:name="_Int_NkAyI3Rc"/>
      <w:r w:rsidR="00FC4B56" w:rsidRPr="00D2594D">
        <w:rPr>
          <w:rFonts w:ascii="Times New Roman" w:eastAsia="Times New Roman" w:hAnsi="Times New Roman"/>
          <w:color w:val="000000" w:themeColor="text1"/>
          <w:lang w:val="fr-CA"/>
        </w:rPr>
        <w:t>mois</w:t>
      </w:r>
      <w:bookmarkEnd w:id="1"/>
      <w:r w:rsidR="00FC4B56" w:rsidRPr="00D2594D">
        <w:rPr>
          <w:rFonts w:ascii="Times New Roman" w:eastAsia="Times New Roman" w:hAnsi="Times New Roman"/>
          <w:color w:val="000000" w:themeColor="text1"/>
          <w:lang w:val="fr-FR"/>
        </w:rPr>
        <w:t xml:space="preserve"> </w:t>
      </w:r>
      <w:bookmarkStart w:id="2" w:name="_Int_oVk0teMF"/>
      <w:r w:rsidR="00FC4B56" w:rsidRPr="00D2594D">
        <w:rPr>
          <w:rFonts w:ascii="Times New Roman" w:eastAsia="Times New Roman" w:hAnsi="Times New Roman"/>
          <w:color w:val="000000" w:themeColor="text1"/>
          <w:lang w:val="fr-FR"/>
        </w:rPr>
        <w:t>d’octobre</w:t>
      </w:r>
      <w:bookmarkEnd w:id="2"/>
      <w:r w:rsidR="00FC4B56" w:rsidRPr="00D2594D">
        <w:rPr>
          <w:rFonts w:ascii="Times New Roman" w:eastAsia="Times New Roman" w:hAnsi="Times New Roman"/>
          <w:color w:val="000000" w:themeColor="text1"/>
          <w:lang w:val="fr-FR"/>
        </w:rPr>
        <w:t xml:space="preserve"> 2022, le BCNUDH a organisé ou soutenu l’organisation d’au moins 15 activités de renforcement des capacités, </w:t>
      </w:r>
      <w:r w:rsidR="00FC4B56" w:rsidRPr="00D2594D">
        <w:rPr>
          <w:rFonts w:ascii="Times New Roman" w:eastAsia="Segoe UI" w:hAnsi="Times New Roman"/>
          <w:color w:val="000000" w:themeColor="text1"/>
          <w:lang w:val="fr-FR"/>
        </w:rPr>
        <w:t xml:space="preserve">à </w:t>
      </w:r>
      <w:r w:rsidR="00FC4B56" w:rsidRPr="00D2594D">
        <w:rPr>
          <w:rFonts w:ascii="Times New Roman" w:eastAsia="Times New Roman" w:hAnsi="Times New Roman"/>
          <w:color w:val="000000" w:themeColor="text1"/>
          <w:lang w:val="fr-FR"/>
        </w:rPr>
        <w:t>travers le territoire de la République démocratique du Congo, auxquelles ont participé 87 femmes et 331 hommes, soit 418 personnes au total</w:t>
      </w:r>
      <w:r w:rsidR="00C11666" w:rsidRPr="00D2594D">
        <w:rPr>
          <w:rFonts w:ascii="Times New Roman" w:eastAsia="Times New Roman" w:hAnsi="Times New Roman"/>
          <w:color w:val="000000" w:themeColor="text1"/>
          <w:lang w:val="fr-FR"/>
        </w:rPr>
        <w:t>.</w:t>
      </w:r>
    </w:p>
    <w:p w14:paraId="117CA2F0" w14:textId="0F646D0E" w:rsidR="005543B6" w:rsidRPr="00D2594D" w:rsidRDefault="009E3CC8" w:rsidP="00FC4B56">
      <w:pPr>
        <w:ind w:firstLine="720"/>
        <w:rPr>
          <w:rFonts w:ascii="Times New Roman" w:hAnsi="Times New Roman" w:cs="Times New Roman"/>
          <w:lang w:val="fr-FR"/>
        </w:rPr>
      </w:pPr>
      <w:r w:rsidRPr="00D2594D">
        <w:rPr>
          <w:rFonts w:ascii="Times New Roman" w:eastAsia="Calibri" w:hAnsi="Times New Roman" w:cs="Times New Roman"/>
          <w:color w:val="000000" w:themeColor="text1"/>
          <w:lang w:val="fr-CA"/>
        </w:rPr>
        <w:t xml:space="preserve"> </w:t>
      </w:r>
    </w:p>
    <w:sectPr w:rsidR="005543B6" w:rsidRPr="00D2594D" w:rsidSect="00D5196B">
      <w:footerReference w:type="default" r:id="rId11"/>
      <w:headerReference w:type="first" r:id="rId12"/>
      <w:pgSz w:w="12240" w:h="15840"/>
      <w:pgMar w:top="1021" w:right="1247" w:bottom="964" w:left="1247" w:header="62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AAA7" w14:textId="77777777" w:rsidR="00177A0A" w:rsidRDefault="00177A0A" w:rsidP="00C33224">
      <w:pPr>
        <w:spacing w:after="0" w:line="240" w:lineRule="auto"/>
      </w:pPr>
      <w:r>
        <w:separator/>
      </w:r>
    </w:p>
  </w:endnote>
  <w:endnote w:type="continuationSeparator" w:id="0">
    <w:p w14:paraId="7A1623AE" w14:textId="77777777" w:rsidR="00177A0A" w:rsidRDefault="00177A0A" w:rsidP="00C33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836758"/>
      <w:docPartObj>
        <w:docPartGallery w:val="Page Numbers (Bottom of Page)"/>
        <w:docPartUnique/>
      </w:docPartObj>
    </w:sdtPr>
    <w:sdtEndPr>
      <w:rPr>
        <w:rFonts w:asciiTheme="majorBidi" w:hAnsiTheme="majorBidi" w:cstheme="majorBidi"/>
        <w:noProof/>
        <w:sz w:val="20"/>
        <w:szCs w:val="20"/>
      </w:rPr>
    </w:sdtEndPr>
    <w:sdtContent>
      <w:p w14:paraId="0362EB3E" w14:textId="77777777" w:rsidR="002771DA" w:rsidRPr="00B80F5B" w:rsidRDefault="002771DA" w:rsidP="00B80F5B">
        <w:pPr>
          <w:pStyle w:val="Footer"/>
          <w:jc w:val="center"/>
          <w:rPr>
            <w:rFonts w:asciiTheme="majorBidi" w:hAnsiTheme="majorBidi" w:cstheme="majorBidi"/>
            <w:sz w:val="20"/>
            <w:szCs w:val="20"/>
          </w:rPr>
        </w:pPr>
        <w:r w:rsidRPr="00B80F5B">
          <w:rPr>
            <w:rFonts w:asciiTheme="majorBidi" w:hAnsiTheme="majorBidi" w:cstheme="majorBidi"/>
            <w:sz w:val="20"/>
            <w:szCs w:val="20"/>
          </w:rPr>
          <w:fldChar w:fldCharType="begin"/>
        </w:r>
        <w:r w:rsidRPr="00B80F5B">
          <w:rPr>
            <w:rFonts w:asciiTheme="majorBidi" w:hAnsiTheme="majorBidi" w:cstheme="majorBidi"/>
            <w:sz w:val="20"/>
            <w:szCs w:val="20"/>
          </w:rPr>
          <w:instrText xml:space="preserve"> PAGE   \* MERGEFORMAT </w:instrText>
        </w:r>
        <w:r w:rsidRPr="00B80F5B">
          <w:rPr>
            <w:rFonts w:asciiTheme="majorBidi" w:hAnsiTheme="majorBidi" w:cstheme="majorBidi"/>
            <w:sz w:val="20"/>
            <w:szCs w:val="20"/>
          </w:rPr>
          <w:fldChar w:fldCharType="separate"/>
        </w:r>
        <w:r>
          <w:rPr>
            <w:rFonts w:asciiTheme="majorBidi" w:hAnsiTheme="majorBidi" w:cstheme="majorBidi"/>
            <w:noProof/>
            <w:sz w:val="20"/>
            <w:szCs w:val="20"/>
          </w:rPr>
          <w:t>2</w:t>
        </w:r>
        <w:r w:rsidRPr="00B80F5B">
          <w:rPr>
            <w:rFonts w:asciiTheme="majorBidi" w:hAnsiTheme="majorBidi" w:cstheme="majorBid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C7502" w14:textId="77777777" w:rsidR="00177A0A" w:rsidRDefault="00177A0A" w:rsidP="00C33224">
      <w:pPr>
        <w:spacing w:after="0" w:line="240" w:lineRule="auto"/>
      </w:pPr>
      <w:r>
        <w:separator/>
      </w:r>
    </w:p>
  </w:footnote>
  <w:footnote w:type="continuationSeparator" w:id="0">
    <w:p w14:paraId="4FC77692" w14:textId="77777777" w:rsidR="00177A0A" w:rsidRDefault="00177A0A" w:rsidP="00C33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EFAE" w14:textId="77777777" w:rsidR="002771DA" w:rsidRDefault="002771DA">
    <w:pPr>
      <w:pStyle w:val="Header"/>
    </w:pPr>
    <w:r w:rsidRPr="008E0C14">
      <w:rPr>
        <w:rFonts w:ascii="Times New Roman" w:eastAsia="MS Mincho" w:hAnsi="Times New Roman" w:cs="Times New Roman"/>
        <w:b/>
        <w:noProof/>
        <w:sz w:val="2"/>
        <w:szCs w:val="2"/>
      </w:rPr>
      <w:drawing>
        <wp:anchor distT="0" distB="0" distL="114300" distR="114300" simplePos="0" relativeHeight="251659264" behindDoc="0" locked="0" layoutInCell="1" allowOverlap="1" wp14:anchorId="0B09BE24" wp14:editId="0FD02500">
          <wp:simplePos x="0" y="0"/>
          <wp:positionH relativeFrom="page">
            <wp:align>right</wp:align>
          </wp:positionH>
          <wp:positionV relativeFrom="paragraph">
            <wp:posOffset>-400685</wp:posOffset>
          </wp:positionV>
          <wp:extent cx="7896225" cy="1349375"/>
          <wp:effectExtent l="0" t="0" r="9525" b="3175"/>
          <wp:wrapThrough wrapText="bothSides">
            <wp:wrapPolygon edited="0">
              <wp:start x="0" y="0"/>
              <wp:lineTo x="0" y="21346"/>
              <wp:lineTo x="21574" y="21346"/>
              <wp:lineTo x="2157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header_UNJHRO_FR.jpg"/>
                  <pic:cNvPicPr/>
                </pic:nvPicPr>
                <pic:blipFill>
                  <a:blip r:embed="rId1">
                    <a:extLst>
                      <a:ext uri="{28A0092B-C50C-407E-A947-70E740481C1C}">
                        <a14:useLocalDpi xmlns:a14="http://schemas.microsoft.com/office/drawing/2010/main" val="0"/>
                      </a:ext>
                    </a:extLst>
                  </a:blip>
                  <a:stretch>
                    <a:fillRect/>
                  </a:stretch>
                </pic:blipFill>
                <pic:spPr>
                  <a:xfrm>
                    <a:off x="0" y="0"/>
                    <a:ext cx="7896225" cy="1349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47DCB"/>
    <w:multiLevelType w:val="hybridMultilevel"/>
    <w:tmpl w:val="0E24F464"/>
    <w:lvl w:ilvl="0" w:tplc="FFFFFFFF">
      <w:start w:val="1"/>
      <w:numFmt w:val="decimal"/>
      <w:lvlText w:val="%1."/>
      <w:lvlJc w:val="left"/>
      <w:pPr>
        <w:ind w:left="720" w:hanging="360"/>
      </w:pPr>
      <w:rPr>
        <w:b w:val="0"/>
        <w:b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A13AA9"/>
    <w:multiLevelType w:val="hybridMultilevel"/>
    <w:tmpl w:val="2600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A50FB"/>
    <w:multiLevelType w:val="hybridMultilevel"/>
    <w:tmpl w:val="92C2AF28"/>
    <w:lvl w:ilvl="0" w:tplc="24D693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62161"/>
    <w:multiLevelType w:val="hybridMultilevel"/>
    <w:tmpl w:val="B4966482"/>
    <w:lvl w:ilvl="0" w:tplc="6BC4A282">
      <w:start w:val="1"/>
      <w:numFmt w:val="decimal"/>
      <w:lvlText w:val="%1."/>
      <w:lvlJc w:val="left"/>
      <w:pPr>
        <w:ind w:left="720" w:hanging="360"/>
      </w:pPr>
      <w:rPr>
        <w:rFonts w:ascii="Times New Roman" w:eastAsia="Times New Roman" w:hAnsi="Times New Roman" w:cstheme="minorBidi"/>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8291C7C"/>
    <w:multiLevelType w:val="hybridMultilevel"/>
    <w:tmpl w:val="3C76EB26"/>
    <w:lvl w:ilvl="0" w:tplc="BBB0DCC4">
      <w:start w:val="1"/>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0F12663"/>
    <w:multiLevelType w:val="hybridMultilevel"/>
    <w:tmpl w:val="1B2EF952"/>
    <w:lvl w:ilvl="0" w:tplc="5D4E1244">
      <w:start w:val="1"/>
      <w:numFmt w:val="decimal"/>
      <w:lvlText w:val="%1."/>
      <w:lvlJc w:val="left"/>
      <w:pPr>
        <w:ind w:left="720" w:hanging="360"/>
      </w:pPr>
      <w:rPr>
        <w:b w:val="0"/>
        <w:i w:val="0"/>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525713">
    <w:abstractNumId w:val="5"/>
  </w:num>
  <w:num w:numId="2" w16cid:durableId="1556896129">
    <w:abstractNumId w:val="4"/>
  </w:num>
  <w:num w:numId="3" w16cid:durableId="12759410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351271">
    <w:abstractNumId w:val="2"/>
  </w:num>
  <w:num w:numId="5" w16cid:durableId="1238711520">
    <w:abstractNumId w:val="3"/>
  </w:num>
  <w:num w:numId="6" w16cid:durableId="1411541824">
    <w:abstractNumId w:val="1"/>
  </w:num>
  <w:num w:numId="7" w16cid:durableId="52090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224"/>
    <w:rsid w:val="00006BC7"/>
    <w:rsid w:val="00007A4F"/>
    <w:rsid w:val="00007CD0"/>
    <w:rsid w:val="00007D45"/>
    <w:rsid w:val="0001116A"/>
    <w:rsid w:val="000208AD"/>
    <w:rsid w:val="00021D02"/>
    <w:rsid w:val="000251B5"/>
    <w:rsid w:val="0003210C"/>
    <w:rsid w:val="00033FA7"/>
    <w:rsid w:val="000342C5"/>
    <w:rsid w:val="000362D6"/>
    <w:rsid w:val="00043B6A"/>
    <w:rsid w:val="0004519A"/>
    <w:rsid w:val="00047531"/>
    <w:rsid w:val="000475FF"/>
    <w:rsid w:val="00050627"/>
    <w:rsid w:val="00052042"/>
    <w:rsid w:val="0006303F"/>
    <w:rsid w:val="000740B3"/>
    <w:rsid w:val="0007610F"/>
    <w:rsid w:val="0007719F"/>
    <w:rsid w:val="00081311"/>
    <w:rsid w:val="00090535"/>
    <w:rsid w:val="0009108D"/>
    <w:rsid w:val="000945B5"/>
    <w:rsid w:val="000A0137"/>
    <w:rsid w:val="000A0401"/>
    <w:rsid w:val="000A2BA3"/>
    <w:rsid w:val="000A347A"/>
    <w:rsid w:val="000A4377"/>
    <w:rsid w:val="000A4B83"/>
    <w:rsid w:val="000A4DE0"/>
    <w:rsid w:val="000A5C1D"/>
    <w:rsid w:val="000B0135"/>
    <w:rsid w:val="000B1945"/>
    <w:rsid w:val="000B1BDE"/>
    <w:rsid w:val="000B45A7"/>
    <w:rsid w:val="000B60DE"/>
    <w:rsid w:val="000B6EDD"/>
    <w:rsid w:val="000C128D"/>
    <w:rsid w:val="000C259F"/>
    <w:rsid w:val="000C30C3"/>
    <w:rsid w:val="000C3B95"/>
    <w:rsid w:val="000C3D4C"/>
    <w:rsid w:val="000C457C"/>
    <w:rsid w:val="000C4D8A"/>
    <w:rsid w:val="000C5ACD"/>
    <w:rsid w:val="000C7446"/>
    <w:rsid w:val="000D1BFD"/>
    <w:rsid w:val="000D6D55"/>
    <w:rsid w:val="000E56AF"/>
    <w:rsid w:val="000E626D"/>
    <w:rsid w:val="000F278A"/>
    <w:rsid w:val="000F3B8C"/>
    <w:rsid w:val="001023C6"/>
    <w:rsid w:val="00102E0E"/>
    <w:rsid w:val="00103301"/>
    <w:rsid w:val="001052EB"/>
    <w:rsid w:val="0010709C"/>
    <w:rsid w:val="00107D9B"/>
    <w:rsid w:val="00107D9F"/>
    <w:rsid w:val="0011058E"/>
    <w:rsid w:val="00110A13"/>
    <w:rsid w:val="00114333"/>
    <w:rsid w:val="00114981"/>
    <w:rsid w:val="001155B2"/>
    <w:rsid w:val="00115EEE"/>
    <w:rsid w:val="001217F8"/>
    <w:rsid w:val="0012317E"/>
    <w:rsid w:val="00124599"/>
    <w:rsid w:val="001263EA"/>
    <w:rsid w:val="00126CA0"/>
    <w:rsid w:val="0012722A"/>
    <w:rsid w:val="001322A8"/>
    <w:rsid w:val="00134E57"/>
    <w:rsid w:val="001478DA"/>
    <w:rsid w:val="00147FD0"/>
    <w:rsid w:val="001567AD"/>
    <w:rsid w:val="0015735A"/>
    <w:rsid w:val="00162A6A"/>
    <w:rsid w:val="001636E7"/>
    <w:rsid w:val="001656B4"/>
    <w:rsid w:val="00165FC3"/>
    <w:rsid w:val="00166A53"/>
    <w:rsid w:val="00170AFD"/>
    <w:rsid w:val="00171856"/>
    <w:rsid w:val="001721DF"/>
    <w:rsid w:val="00173ED2"/>
    <w:rsid w:val="00175FA5"/>
    <w:rsid w:val="001769F0"/>
    <w:rsid w:val="00176DE6"/>
    <w:rsid w:val="00177A0A"/>
    <w:rsid w:val="00181D0B"/>
    <w:rsid w:val="00182059"/>
    <w:rsid w:val="0018745C"/>
    <w:rsid w:val="00192DD2"/>
    <w:rsid w:val="00192E8F"/>
    <w:rsid w:val="00193A9E"/>
    <w:rsid w:val="001A2112"/>
    <w:rsid w:val="001A79E7"/>
    <w:rsid w:val="001B09F8"/>
    <w:rsid w:val="001C6664"/>
    <w:rsid w:val="001C736C"/>
    <w:rsid w:val="001C7B77"/>
    <w:rsid w:val="001D0C9C"/>
    <w:rsid w:val="001D411A"/>
    <w:rsid w:val="001D5CEF"/>
    <w:rsid w:val="001D68EE"/>
    <w:rsid w:val="001D7E86"/>
    <w:rsid w:val="001E2122"/>
    <w:rsid w:val="001E395A"/>
    <w:rsid w:val="001F0518"/>
    <w:rsid w:val="0020326B"/>
    <w:rsid w:val="00204DC2"/>
    <w:rsid w:val="00205020"/>
    <w:rsid w:val="00205091"/>
    <w:rsid w:val="002055B4"/>
    <w:rsid w:val="00206062"/>
    <w:rsid w:val="002148D3"/>
    <w:rsid w:val="00214F50"/>
    <w:rsid w:val="00221EC9"/>
    <w:rsid w:val="002236A3"/>
    <w:rsid w:val="00223A82"/>
    <w:rsid w:val="0022473D"/>
    <w:rsid w:val="002258B6"/>
    <w:rsid w:val="0023765A"/>
    <w:rsid w:val="00237A8D"/>
    <w:rsid w:val="00242FA3"/>
    <w:rsid w:val="00242FE8"/>
    <w:rsid w:val="00246940"/>
    <w:rsid w:val="002537C8"/>
    <w:rsid w:val="00260A88"/>
    <w:rsid w:val="00263D2D"/>
    <w:rsid w:val="00265C50"/>
    <w:rsid w:val="002707B0"/>
    <w:rsid w:val="00273952"/>
    <w:rsid w:val="00274229"/>
    <w:rsid w:val="002771DA"/>
    <w:rsid w:val="00285443"/>
    <w:rsid w:val="00286FC3"/>
    <w:rsid w:val="00291F13"/>
    <w:rsid w:val="00297EDE"/>
    <w:rsid w:val="002A0042"/>
    <w:rsid w:val="002A2BDF"/>
    <w:rsid w:val="002A7D8F"/>
    <w:rsid w:val="002B1B99"/>
    <w:rsid w:val="002B2E51"/>
    <w:rsid w:val="002B32EC"/>
    <w:rsid w:val="002B3F72"/>
    <w:rsid w:val="002B5410"/>
    <w:rsid w:val="002B6085"/>
    <w:rsid w:val="002B7FFB"/>
    <w:rsid w:val="002C0697"/>
    <w:rsid w:val="002C657B"/>
    <w:rsid w:val="002D0AED"/>
    <w:rsid w:val="002D59AD"/>
    <w:rsid w:val="002D6C6F"/>
    <w:rsid w:val="002E4DDD"/>
    <w:rsid w:val="002E57C2"/>
    <w:rsid w:val="002F05F7"/>
    <w:rsid w:val="002F3124"/>
    <w:rsid w:val="00302014"/>
    <w:rsid w:val="00313065"/>
    <w:rsid w:val="0031604A"/>
    <w:rsid w:val="0031775F"/>
    <w:rsid w:val="00317A4B"/>
    <w:rsid w:val="0032049E"/>
    <w:rsid w:val="00320D8B"/>
    <w:rsid w:val="00321DDC"/>
    <w:rsid w:val="0032286E"/>
    <w:rsid w:val="003270C6"/>
    <w:rsid w:val="00340076"/>
    <w:rsid w:val="003410A2"/>
    <w:rsid w:val="00342FB1"/>
    <w:rsid w:val="00343687"/>
    <w:rsid w:val="00352E93"/>
    <w:rsid w:val="003615E5"/>
    <w:rsid w:val="003616E9"/>
    <w:rsid w:val="00361C71"/>
    <w:rsid w:val="003627ED"/>
    <w:rsid w:val="00362A3D"/>
    <w:rsid w:val="00370376"/>
    <w:rsid w:val="00373D16"/>
    <w:rsid w:val="00375281"/>
    <w:rsid w:val="00376926"/>
    <w:rsid w:val="00383E9A"/>
    <w:rsid w:val="003945F0"/>
    <w:rsid w:val="00396993"/>
    <w:rsid w:val="003A1204"/>
    <w:rsid w:val="003A3CB6"/>
    <w:rsid w:val="003A4705"/>
    <w:rsid w:val="003B51D6"/>
    <w:rsid w:val="003B741C"/>
    <w:rsid w:val="003B7810"/>
    <w:rsid w:val="003C0101"/>
    <w:rsid w:val="003C7B77"/>
    <w:rsid w:val="003C7FAA"/>
    <w:rsid w:val="003D18AE"/>
    <w:rsid w:val="003D3998"/>
    <w:rsid w:val="003D4A06"/>
    <w:rsid w:val="003D60C5"/>
    <w:rsid w:val="003E03A1"/>
    <w:rsid w:val="003E64A9"/>
    <w:rsid w:val="003E6B00"/>
    <w:rsid w:val="003F072C"/>
    <w:rsid w:val="003F2939"/>
    <w:rsid w:val="003F3ACB"/>
    <w:rsid w:val="003F6F95"/>
    <w:rsid w:val="00403444"/>
    <w:rsid w:val="004044BF"/>
    <w:rsid w:val="00411509"/>
    <w:rsid w:val="00414728"/>
    <w:rsid w:val="0041518D"/>
    <w:rsid w:val="00420D82"/>
    <w:rsid w:val="004239C2"/>
    <w:rsid w:val="00427B70"/>
    <w:rsid w:val="004315C6"/>
    <w:rsid w:val="00431F28"/>
    <w:rsid w:val="004357FB"/>
    <w:rsid w:val="0043643E"/>
    <w:rsid w:val="00436745"/>
    <w:rsid w:val="00436FF5"/>
    <w:rsid w:val="004372E1"/>
    <w:rsid w:val="00440A9B"/>
    <w:rsid w:val="0044610E"/>
    <w:rsid w:val="004478EC"/>
    <w:rsid w:val="00447C9F"/>
    <w:rsid w:val="004515E8"/>
    <w:rsid w:val="00452353"/>
    <w:rsid w:val="00452C6C"/>
    <w:rsid w:val="00454448"/>
    <w:rsid w:val="00463022"/>
    <w:rsid w:val="00466274"/>
    <w:rsid w:val="00466544"/>
    <w:rsid w:val="00473211"/>
    <w:rsid w:val="00477835"/>
    <w:rsid w:val="00480F7D"/>
    <w:rsid w:val="004834F1"/>
    <w:rsid w:val="00483FC8"/>
    <w:rsid w:val="00485CBE"/>
    <w:rsid w:val="00486285"/>
    <w:rsid w:val="004863F3"/>
    <w:rsid w:val="00490D1D"/>
    <w:rsid w:val="00492161"/>
    <w:rsid w:val="00493087"/>
    <w:rsid w:val="00495890"/>
    <w:rsid w:val="004A0283"/>
    <w:rsid w:val="004A040F"/>
    <w:rsid w:val="004A23E5"/>
    <w:rsid w:val="004A5E6A"/>
    <w:rsid w:val="004B4450"/>
    <w:rsid w:val="004C5761"/>
    <w:rsid w:val="004D0652"/>
    <w:rsid w:val="004D0BC5"/>
    <w:rsid w:val="004D772F"/>
    <w:rsid w:val="004E1047"/>
    <w:rsid w:val="004E1B81"/>
    <w:rsid w:val="004E1DB5"/>
    <w:rsid w:val="004F0D58"/>
    <w:rsid w:val="004F4BDA"/>
    <w:rsid w:val="004F7100"/>
    <w:rsid w:val="00500D65"/>
    <w:rsid w:val="00501190"/>
    <w:rsid w:val="00501641"/>
    <w:rsid w:val="0050649D"/>
    <w:rsid w:val="0050776A"/>
    <w:rsid w:val="00511AB7"/>
    <w:rsid w:val="0051204B"/>
    <w:rsid w:val="00515F43"/>
    <w:rsid w:val="00520761"/>
    <w:rsid w:val="00521248"/>
    <w:rsid w:val="005212C0"/>
    <w:rsid w:val="0052205D"/>
    <w:rsid w:val="00524D78"/>
    <w:rsid w:val="005254E5"/>
    <w:rsid w:val="00530DE2"/>
    <w:rsid w:val="00532A87"/>
    <w:rsid w:val="00533F68"/>
    <w:rsid w:val="00535386"/>
    <w:rsid w:val="00540EF2"/>
    <w:rsid w:val="005434D0"/>
    <w:rsid w:val="0054556B"/>
    <w:rsid w:val="00547D0F"/>
    <w:rsid w:val="0055018D"/>
    <w:rsid w:val="005533E6"/>
    <w:rsid w:val="00553817"/>
    <w:rsid w:val="005543B6"/>
    <w:rsid w:val="005667F3"/>
    <w:rsid w:val="00573684"/>
    <w:rsid w:val="0057473B"/>
    <w:rsid w:val="0057502E"/>
    <w:rsid w:val="0057598D"/>
    <w:rsid w:val="00580544"/>
    <w:rsid w:val="00580D39"/>
    <w:rsid w:val="005838DB"/>
    <w:rsid w:val="00587007"/>
    <w:rsid w:val="0058798A"/>
    <w:rsid w:val="00587DB9"/>
    <w:rsid w:val="005A083E"/>
    <w:rsid w:val="005A2090"/>
    <w:rsid w:val="005A20E5"/>
    <w:rsid w:val="005A22EF"/>
    <w:rsid w:val="005A6E84"/>
    <w:rsid w:val="005B2265"/>
    <w:rsid w:val="005B3D5C"/>
    <w:rsid w:val="005B692C"/>
    <w:rsid w:val="005B70D3"/>
    <w:rsid w:val="005B79D5"/>
    <w:rsid w:val="005C5CA0"/>
    <w:rsid w:val="005C77FF"/>
    <w:rsid w:val="005C7B2D"/>
    <w:rsid w:val="005D23E9"/>
    <w:rsid w:val="005D3414"/>
    <w:rsid w:val="005D3606"/>
    <w:rsid w:val="005D4014"/>
    <w:rsid w:val="005D43F1"/>
    <w:rsid w:val="005E2004"/>
    <w:rsid w:val="005E22CD"/>
    <w:rsid w:val="005E23EE"/>
    <w:rsid w:val="005E4CA9"/>
    <w:rsid w:val="005E7937"/>
    <w:rsid w:val="005F236B"/>
    <w:rsid w:val="005F5AF4"/>
    <w:rsid w:val="005F6760"/>
    <w:rsid w:val="0060310F"/>
    <w:rsid w:val="00603941"/>
    <w:rsid w:val="006056F9"/>
    <w:rsid w:val="00605ECB"/>
    <w:rsid w:val="00607F3D"/>
    <w:rsid w:val="00613FDB"/>
    <w:rsid w:val="00622578"/>
    <w:rsid w:val="00631F5D"/>
    <w:rsid w:val="00641E45"/>
    <w:rsid w:val="00642A81"/>
    <w:rsid w:val="00642C6F"/>
    <w:rsid w:val="00644507"/>
    <w:rsid w:val="00645983"/>
    <w:rsid w:val="00651B2E"/>
    <w:rsid w:val="0066250F"/>
    <w:rsid w:val="006646EE"/>
    <w:rsid w:val="00670553"/>
    <w:rsid w:val="00671A08"/>
    <w:rsid w:val="00671BBF"/>
    <w:rsid w:val="00672AEC"/>
    <w:rsid w:val="00676B70"/>
    <w:rsid w:val="006772D1"/>
    <w:rsid w:val="006779E7"/>
    <w:rsid w:val="006854F2"/>
    <w:rsid w:val="00687F1D"/>
    <w:rsid w:val="00692E2A"/>
    <w:rsid w:val="0069465F"/>
    <w:rsid w:val="0069507D"/>
    <w:rsid w:val="00696195"/>
    <w:rsid w:val="0069772D"/>
    <w:rsid w:val="006A298F"/>
    <w:rsid w:val="006A2B15"/>
    <w:rsid w:val="006A2CD7"/>
    <w:rsid w:val="006A4625"/>
    <w:rsid w:val="006A57DB"/>
    <w:rsid w:val="006A5F11"/>
    <w:rsid w:val="006B1A3C"/>
    <w:rsid w:val="006B41B1"/>
    <w:rsid w:val="006B4445"/>
    <w:rsid w:val="006B45DA"/>
    <w:rsid w:val="006B4F1D"/>
    <w:rsid w:val="006C18C0"/>
    <w:rsid w:val="006C1D53"/>
    <w:rsid w:val="006C30F7"/>
    <w:rsid w:val="006C52B0"/>
    <w:rsid w:val="006D549E"/>
    <w:rsid w:val="006D74BE"/>
    <w:rsid w:val="006E3356"/>
    <w:rsid w:val="006F19F5"/>
    <w:rsid w:val="006F56B9"/>
    <w:rsid w:val="006F71D8"/>
    <w:rsid w:val="006F7A04"/>
    <w:rsid w:val="00702366"/>
    <w:rsid w:val="007065B2"/>
    <w:rsid w:val="00711F21"/>
    <w:rsid w:val="00712F4F"/>
    <w:rsid w:val="007148AE"/>
    <w:rsid w:val="00716148"/>
    <w:rsid w:val="007167AF"/>
    <w:rsid w:val="007218F9"/>
    <w:rsid w:val="00721DF6"/>
    <w:rsid w:val="00722470"/>
    <w:rsid w:val="00725F99"/>
    <w:rsid w:val="007322AD"/>
    <w:rsid w:val="007323D3"/>
    <w:rsid w:val="00735EC5"/>
    <w:rsid w:val="00737630"/>
    <w:rsid w:val="00740846"/>
    <w:rsid w:val="007414C0"/>
    <w:rsid w:val="00743394"/>
    <w:rsid w:val="00745C51"/>
    <w:rsid w:val="007611E2"/>
    <w:rsid w:val="007625A6"/>
    <w:rsid w:val="007637BE"/>
    <w:rsid w:val="00763DE8"/>
    <w:rsid w:val="00766F39"/>
    <w:rsid w:val="0077236C"/>
    <w:rsid w:val="00774CA2"/>
    <w:rsid w:val="00777FE8"/>
    <w:rsid w:val="00793E3C"/>
    <w:rsid w:val="007A0C33"/>
    <w:rsid w:val="007A377E"/>
    <w:rsid w:val="007A523E"/>
    <w:rsid w:val="007A57B5"/>
    <w:rsid w:val="007B3C54"/>
    <w:rsid w:val="007B54B9"/>
    <w:rsid w:val="007C2002"/>
    <w:rsid w:val="007C3734"/>
    <w:rsid w:val="007C6C25"/>
    <w:rsid w:val="007C789E"/>
    <w:rsid w:val="007D1E24"/>
    <w:rsid w:val="007D343C"/>
    <w:rsid w:val="007E0570"/>
    <w:rsid w:val="007E6254"/>
    <w:rsid w:val="007E6E2B"/>
    <w:rsid w:val="007F6397"/>
    <w:rsid w:val="007F7A8A"/>
    <w:rsid w:val="00802954"/>
    <w:rsid w:val="00803E46"/>
    <w:rsid w:val="0081369C"/>
    <w:rsid w:val="00815A08"/>
    <w:rsid w:val="00827E91"/>
    <w:rsid w:val="0083253F"/>
    <w:rsid w:val="008328BB"/>
    <w:rsid w:val="00833917"/>
    <w:rsid w:val="00836BC3"/>
    <w:rsid w:val="00841E5D"/>
    <w:rsid w:val="00842402"/>
    <w:rsid w:val="00844F10"/>
    <w:rsid w:val="008459FF"/>
    <w:rsid w:val="0084654A"/>
    <w:rsid w:val="008553CA"/>
    <w:rsid w:val="00862074"/>
    <w:rsid w:val="00867667"/>
    <w:rsid w:val="0087147A"/>
    <w:rsid w:val="0087414C"/>
    <w:rsid w:val="00875E06"/>
    <w:rsid w:val="0088633C"/>
    <w:rsid w:val="00891245"/>
    <w:rsid w:val="0089192A"/>
    <w:rsid w:val="00893732"/>
    <w:rsid w:val="00895633"/>
    <w:rsid w:val="00895AB2"/>
    <w:rsid w:val="0089710A"/>
    <w:rsid w:val="008A0C1E"/>
    <w:rsid w:val="008A44A9"/>
    <w:rsid w:val="008A65F1"/>
    <w:rsid w:val="008B2513"/>
    <w:rsid w:val="008B3FE9"/>
    <w:rsid w:val="008B4B79"/>
    <w:rsid w:val="008B5ADE"/>
    <w:rsid w:val="008B65CA"/>
    <w:rsid w:val="008B6C03"/>
    <w:rsid w:val="008B7E98"/>
    <w:rsid w:val="008C2EFC"/>
    <w:rsid w:val="008C44BB"/>
    <w:rsid w:val="008C4CA5"/>
    <w:rsid w:val="008C4F04"/>
    <w:rsid w:val="008D3B2C"/>
    <w:rsid w:val="008E085D"/>
    <w:rsid w:val="008E0C14"/>
    <w:rsid w:val="008E27AD"/>
    <w:rsid w:val="008E64E3"/>
    <w:rsid w:val="008E7B0B"/>
    <w:rsid w:val="008F25CB"/>
    <w:rsid w:val="008F7016"/>
    <w:rsid w:val="00907F6C"/>
    <w:rsid w:val="0091032B"/>
    <w:rsid w:val="00913AE6"/>
    <w:rsid w:val="00915FF1"/>
    <w:rsid w:val="00920A2A"/>
    <w:rsid w:val="00922CEB"/>
    <w:rsid w:val="009235F9"/>
    <w:rsid w:val="00924492"/>
    <w:rsid w:val="00935D89"/>
    <w:rsid w:val="00936A1F"/>
    <w:rsid w:val="009403BB"/>
    <w:rsid w:val="009410D8"/>
    <w:rsid w:val="009500E3"/>
    <w:rsid w:val="0095417F"/>
    <w:rsid w:val="00954A95"/>
    <w:rsid w:val="009552E3"/>
    <w:rsid w:val="00956F03"/>
    <w:rsid w:val="0096521E"/>
    <w:rsid w:val="00966714"/>
    <w:rsid w:val="009739B7"/>
    <w:rsid w:val="009758CB"/>
    <w:rsid w:val="009817D3"/>
    <w:rsid w:val="009850C5"/>
    <w:rsid w:val="009904AE"/>
    <w:rsid w:val="00994C00"/>
    <w:rsid w:val="0099777D"/>
    <w:rsid w:val="009A4568"/>
    <w:rsid w:val="009A5629"/>
    <w:rsid w:val="009A6ED3"/>
    <w:rsid w:val="009B2BDE"/>
    <w:rsid w:val="009B3864"/>
    <w:rsid w:val="009B3866"/>
    <w:rsid w:val="009B443B"/>
    <w:rsid w:val="009B58E0"/>
    <w:rsid w:val="009B623C"/>
    <w:rsid w:val="009C0E4B"/>
    <w:rsid w:val="009C2F5E"/>
    <w:rsid w:val="009C6AF3"/>
    <w:rsid w:val="009C713D"/>
    <w:rsid w:val="009D36C1"/>
    <w:rsid w:val="009D5934"/>
    <w:rsid w:val="009D6F4C"/>
    <w:rsid w:val="009D7984"/>
    <w:rsid w:val="009E197C"/>
    <w:rsid w:val="009E3CAF"/>
    <w:rsid w:val="009E3CC8"/>
    <w:rsid w:val="009E42C1"/>
    <w:rsid w:val="009E57AA"/>
    <w:rsid w:val="009F5825"/>
    <w:rsid w:val="00A004D8"/>
    <w:rsid w:val="00A03F00"/>
    <w:rsid w:val="00A075EC"/>
    <w:rsid w:val="00A124D7"/>
    <w:rsid w:val="00A20F3B"/>
    <w:rsid w:val="00A2155B"/>
    <w:rsid w:val="00A215BA"/>
    <w:rsid w:val="00A21DFB"/>
    <w:rsid w:val="00A27937"/>
    <w:rsid w:val="00A3311B"/>
    <w:rsid w:val="00A34DBC"/>
    <w:rsid w:val="00A3655B"/>
    <w:rsid w:val="00A42934"/>
    <w:rsid w:val="00A43F74"/>
    <w:rsid w:val="00A44078"/>
    <w:rsid w:val="00A50413"/>
    <w:rsid w:val="00A5361F"/>
    <w:rsid w:val="00A552F0"/>
    <w:rsid w:val="00A61E22"/>
    <w:rsid w:val="00A64B81"/>
    <w:rsid w:val="00A65F98"/>
    <w:rsid w:val="00A66CFF"/>
    <w:rsid w:val="00A72333"/>
    <w:rsid w:val="00A732D3"/>
    <w:rsid w:val="00A8290C"/>
    <w:rsid w:val="00A83CAE"/>
    <w:rsid w:val="00A843FC"/>
    <w:rsid w:val="00A84F00"/>
    <w:rsid w:val="00A95211"/>
    <w:rsid w:val="00A964BE"/>
    <w:rsid w:val="00AA1174"/>
    <w:rsid w:val="00AA424D"/>
    <w:rsid w:val="00AA42FC"/>
    <w:rsid w:val="00AB03A8"/>
    <w:rsid w:val="00AB17BB"/>
    <w:rsid w:val="00AB3819"/>
    <w:rsid w:val="00AB5A10"/>
    <w:rsid w:val="00AC4E2A"/>
    <w:rsid w:val="00AC5D0C"/>
    <w:rsid w:val="00AC70A7"/>
    <w:rsid w:val="00AD2D49"/>
    <w:rsid w:val="00AD4DC6"/>
    <w:rsid w:val="00AE0F8A"/>
    <w:rsid w:val="00AE233B"/>
    <w:rsid w:val="00AE2CC0"/>
    <w:rsid w:val="00AE4E1B"/>
    <w:rsid w:val="00AE7059"/>
    <w:rsid w:val="00AF244A"/>
    <w:rsid w:val="00B051E1"/>
    <w:rsid w:val="00B108A8"/>
    <w:rsid w:val="00B12BE8"/>
    <w:rsid w:val="00B22B4F"/>
    <w:rsid w:val="00B26416"/>
    <w:rsid w:val="00B3456B"/>
    <w:rsid w:val="00B36573"/>
    <w:rsid w:val="00B372EE"/>
    <w:rsid w:val="00B37712"/>
    <w:rsid w:val="00B44DCE"/>
    <w:rsid w:val="00B450EC"/>
    <w:rsid w:val="00B4783F"/>
    <w:rsid w:val="00B501A8"/>
    <w:rsid w:val="00B508FC"/>
    <w:rsid w:val="00B53A9E"/>
    <w:rsid w:val="00B5723C"/>
    <w:rsid w:val="00B57BA0"/>
    <w:rsid w:val="00B60EB4"/>
    <w:rsid w:val="00B61ADB"/>
    <w:rsid w:val="00B64B7D"/>
    <w:rsid w:val="00B65027"/>
    <w:rsid w:val="00B6597F"/>
    <w:rsid w:val="00B73BAB"/>
    <w:rsid w:val="00B75E9D"/>
    <w:rsid w:val="00B76926"/>
    <w:rsid w:val="00B772A7"/>
    <w:rsid w:val="00B77830"/>
    <w:rsid w:val="00B77D9D"/>
    <w:rsid w:val="00B80F5B"/>
    <w:rsid w:val="00B83B7C"/>
    <w:rsid w:val="00B9095E"/>
    <w:rsid w:val="00B916C8"/>
    <w:rsid w:val="00B91E35"/>
    <w:rsid w:val="00B931C7"/>
    <w:rsid w:val="00B972C0"/>
    <w:rsid w:val="00B97877"/>
    <w:rsid w:val="00BA2A85"/>
    <w:rsid w:val="00BA4C08"/>
    <w:rsid w:val="00BA5BBB"/>
    <w:rsid w:val="00BA6B06"/>
    <w:rsid w:val="00BA6F95"/>
    <w:rsid w:val="00BB044B"/>
    <w:rsid w:val="00BB09E3"/>
    <w:rsid w:val="00BB2147"/>
    <w:rsid w:val="00BC188A"/>
    <w:rsid w:val="00BC263E"/>
    <w:rsid w:val="00BC3C50"/>
    <w:rsid w:val="00BC3F70"/>
    <w:rsid w:val="00BC40B1"/>
    <w:rsid w:val="00BC57A3"/>
    <w:rsid w:val="00BC5F7F"/>
    <w:rsid w:val="00BD12ED"/>
    <w:rsid w:val="00BD1322"/>
    <w:rsid w:val="00BD17D1"/>
    <w:rsid w:val="00BD1F4F"/>
    <w:rsid w:val="00BD49E7"/>
    <w:rsid w:val="00BD6ECD"/>
    <w:rsid w:val="00BF0144"/>
    <w:rsid w:val="00BF2CE4"/>
    <w:rsid w:val="00BF3B02"/>
    <w:rsid w:val="00BF6457"/>
    <w:rsid w:val="00C01B80"/>
    <w:rsid w:val="00C02F45"/>
    <w:rsid w:val="00C02FE1"/>
    <w:rsid w:val="00C077BF"/>
    <w:rsid w:val="00C1042A"/>
    <w:rsid w:val="00C11666"/>
    <w:rsid w:val="00C213B7"/>
    <w:rsid w:val="00C23282"/>
    <w:rsid w:val="00C23284"/>
    <w:rsid w:val="00C300C7"/>
    <w:rsid w:val="00C33224"/>
    <w:rsid w:val="00C3412E"/>
    <w:rsid w:val="00C443A5"/>
    <w:rsid w:val="00C5026C"/>
    <w:rsid w:val="00C520F5"/>
    <w:rsid w:val="00C5333F"/>
    <w:rsid w:val="00C57D44"/>
    <w:rsid w:val="00C603DB"/>
    <w:rsid w:val="00C66088"/>
    <w:rsid w:val="00C67902"/>
    <w:rsid w:val="00C80DFE"/>
    <w:rsid w:val="00C81E2C"/>
    <w:rsid w:val="00C83414"/>
    <w:rsid w:val="00C86862"/>
    <w:rsid w:val="00C94432"/>
    <w:rsid w:val="00CB2A6F"/>
    <w:rsid w:val="00CB5A25"/>
    <w:rsid w:val="00CC0791"/>
    <w:rsid w:val="00CC0C56"/>
    <w:rsid w:val="00CC2106"/>
    <w:rsid w:val="00CC2E8D"/>
    <w:rsid w:val="00CC3271"/>
    <w:rsid w:val="00CC49FC"/>
    <w:rsid w:val="00CC6AFB"/>
    <w:rsid w:val="00CD0D50"/>
    <w:rsid w:val="00CD413D"/>
    <w:rsid w:val="00CE2D2A"/>
    <w:rsid w:val="00CF155A"/>
    <w:rsid w:val="00CF2941"/>
    <w:rsid w:val="00CF5085"/>
    <w:rsid w:val="00CF544A"/>
    <w:rsid w:val="00D04015"/>
    <w:rsid w:val="00D110AF"/>
    <w:rsid w:val="00D14E01"/>
    <w:rsid w:val="00D15618"/>
    <w:rsid w:val="00D16449"/>
    <w:rsid w:val="00D2037B"/>
    <w:rsid w:val="00D20DEF"/>
    <w:rsid w:val="00D2354C"/>
    <w:rsid w:val="00D2594D"/>
    <w:rsid w:val="00D27821"/>
    <w:rsid w:val="00D30788"/>
    <w:rsid w:val="00D339D6"/>
    <w:rsid w:val="00D35699"/>
    <w:rsid w:val="00D40033"/>
    <w:rsid w:val="00D45D0C"/>
    <w:rsid w:val="00D46D7C"/>
    <w:rsid w:val="00D50E7E"/>
    <w:rsid w:val="00D5196B"/>
    <w:rsid w:val="00D57329"/>
    <w:rsid w:val="00D603FE"/>
    <w:rsid w:val="00D617A6"/>
    <w:rsid w:val="00D61CE6"/>
    <w:rsid w:val="00D65322"/>
    <w:rsid w:val="00D67B39"/>
    <w:rsid w:val="00D737A1"/>
    <w:rsid w:val="00D741B5"/>
    <w:rsid w:val="00D758F0"/>
    <w:rsid w:val="00D803DE"/>
    <w:rsid w:val="00D8149C"/>
    <w:rsid w:val="00D81FED"/>
    <w:rsid w:val="00D82DA0"/>
    <w:rsid w:val="00D93919"/>
    <w:rsid w:val="00D9667F"/>
    <w:rsid w:val="00D97EC8"/>
    <w:rsid w:val="00DA2978"/>
    <w:rsid w:val="00DA4BBE"/>
    <w:rsid w:val="00DA55AD"/>
    <w:rsid w:val="00DB0C0E"/>
    <w:rsid w:val="00DB1B94"/>
    <w:rsid w:val="00DB1CBA"/>
    <w:rsid w:val="00DB1F47"/>
    <w:rsid w:val="00DB2033"/>
    <w:rsid w:val="00DB440D"/>
    <w:rsid w:val="00DC1F28"/>
    <w:rsid w:val="00DC366F"/>
    <w:rsid w:val="00DC6B5C"/>
    <w:rsid w:val="00DD1C75"/>
    <w:rsid w:val="00DD5A3D"/>
    <w:rsid w:val="00DD7CED"/>
    <w:rsid w:val="00DE0686"/>
    <w:rsid w:val="00DE5FF8"/>
    <w:rsid w:val="00DE6E0D"/>
    <w:rsid w:val="00DE76E9"/>
    <w:rsid w:val="00DE7A77"/>
    <w:rsid w:val="00DF011F"/>
    <w:rsid w:val="00DF266E"/>
    <w:rsid w:val="00DF2BA2"/>
    <w:rsid w:val="00DF349F"/>
    <w:rsid w:val="00DF54F3"/>
    <w:rsid w:val="00E00182"/>
    <w:rsid w:val="00E02787"/>
    <w:rsid w:val="00E02A1C"/>
    <w:rsid w:val="00E04608"/>
    <w:rsid w:val="00E05583"/>
    <w:rsid w:val="00E06738"/>
    <w:rsid w:val="00E06A43"/>
    <w:rsid w:val="00E07905"/>
    <w:rsid w:val="00E14874"/>
    <w:rsid w:val="00E14CB9"/>
    <w:rsid w:val="00E15F5D"/>
    <w:rsid w:val="00E174D3"/>
    <w:rsid w:val="00E2142A"/>
    <w:rsid w:val="00E216B5"/>
    <w:rsid w:val="00E229DD"/>
    <w:rsid w:val="00E24AEB"/>
    <w:rsid w:val="00E30AE9"/>
    <w:rsid w:val="00E342D6"/>
    <w:rsid w:val="00E35BEC"/>
    <w:rsid w:val="00E36A6E"/>
    <w:rsid w:val="00E36F80"/>
    <w:rsid w:val="00E36F93"/>
    <w:rsid w:val="00E372CF"/>
    <w:rsid w:val="00E41CCA"/>
    <w:rsid w:val="00E46C79"/>
    <w:rsid w:val="00E52940"/>
    <w:rsid w:val="00E53FEA"/>
    <w:rsid w:val="00E544D9"/>
    <w:rsid w:val="00E54E1D"/>
    <w:rsid w:val="00E56627"/>
    <w:rsid w:val="00E6106C"/>
    <w:rsid w:val="00E6348C"/>
    <w:rsid w:val="00E70E4B"/>
    <w:rsid w:val="00E744A9"/>
    <w:rsid w:val="00E8027F"/>
    <w:rsid w:val="00E85F99"/>
    <w:rsid w:val="00E900C2"/>
    <w:rsid w:val="00E91D49"/>
    <w:rsid w:val="00E958B6"/>
    <w:rsid w:val="00EA1969"/>
    <w:rsid w:val="00EA4DC2"/>
    <w:rsid w:val="00EC4CFD"/>
    <w:rsid w:val="00EC5E09"/>
    <w:rsid w:val="00EC71E0"/>
    <w:rsid w:val="00EC797E"/>
    <w:rsid w:val="00ED0A51"/>
    <w:rsid w:val="00ED2C92"/>
    <w:rsid w:val="00ED413B"/>
    <w:rsid w:val="00EE25A3"/>
    <w:rsid w:val="00EF13CF"/>
    <w:rsid w:val="00EF4A31"/>
    <w:rsid w:val="00EF6433"/>
    <w:rsid w:val="00EF7945"/>
    <w:rsid w:val="00F009AD"/>
    <w:rsid w:val="00F04684"/>
    <w:rsid w:val="00F053AA"/>
    <w:rsid w:val="00F11574"/>
    <w:rsid w:val="00F117AB"/>
    <w:rsid w:val="00F15457"/>
    <w:rsid w:val="00F16D97"/>
    <w:rsid w:val="00F23473"/>
    <w:rsid w:val="00F314FF"/>
    <w:rsid w:val="00F3554B"/>
    <w:rsid w:val="00F365D1"/>
    <w:rsid w:val="00F36B21"/>
    <w:rsid w:val="00F375F5"/>
    <w:rsid w:val="00F40254"/>
    <w:rsid w:val="00F42920"/>
    <w:rsid w:val="00F43437"/>
    <w:rsid w:val="00F50A0B"/>
    <w:rsid w:val="00F636B4"/>
    <w:rsid w:val="00F6691F"/>
    <w:rsid w:val="00F70F69"/>
    <w:rsid w:val="00F7115E"/>
    <w:rsid w:val="00F74672"/>
    <w:rsid w:val="00F74F19"/>
    <w:rsid w:val="00F7512E"/>
    <w:rsid w:val="00F82492"/>
    <w:rsid w:val="00F84D45"/>
    <w:rsid w:val="00F8538A"/>
    <w:rsid w:val="00F85985"/>
    <w:rsid w:val="00F914AD"/>
    <w:rsid w:val="00F91653"/>
    <w:rsid w:val="00F91741"/>
    <w:rsid w:val="00F9276E"/>
    <w:rsid w:val="00F966CE"/>
    <w:rsid w:val="00FA294F"/>
    <w:rsid w:val="00FA3BEB"/>
    <w:rsid w:val="00FB5AB4"/>
    <w:rsid w:val="00FB61A4"/>
    <w:rsid w:val="00FC3926"/>
    <w:rsid w:val="00FC4B56"/>
    <w:rsid w:val="00FC589C"/>
    <w:rsid w:val="00FD04D1"/>
    <w:rsid w:val="00FD5314"/>
    <w:rsid w:val="00FE2FC0"/>
    <w:rsid w:val="00FE355C"/>
    <w:rsid w:val="00FE3AF5"/>
    <w:rsid w:val="00FE4CBE"/>
    <w:rsid w:val="00FE7148"/>
    <w:rsid w:val="00FF27F8"/>
    <w:rsid w:val="00FF5944"/>
    <w:rsid w:val="00FF62DF"/>
    <w:rsid w:val="04BF9A1F"/>
    <w:rsid w:val="0FEB5073"/>
    <w:rsid w:val="165A91F7"/>
    <w:rsid w:val="2C1EC17A"/>
    <w:rsid w:val="303DF652"/>
    <w:rsid w:val="441B8BE9"/>
    <w:rsid w:val="47665D14"/>
    <w:rsid w:val="4A417554"/>
    <w:rsid w:val="587043D1"/>
    <w:rsid w:val="6D1C050C"/>
    <w:rsid w:val="74C53FC5"/>
    <w:rsid w:val="7FCD3F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4F2F8"/>
  <w15:docId w15:val="{334DA3F2-394B-4729-B545-1424D4B2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224"/>
  </w:style>
  <w:style w:type="paragraph" w:styleId="Footer">
    <w:name w:val="footer"/>
    <w:basedOn w:val="Normal"/>
    <w:link w:val="FooterChar"/>
    <w:uiPriority w:val="99"/>
    <w:unhideWhenUsed/>
    <w:rsid w:val="00C33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224"/>
  </w:style>
  <w:style w:type="paragraph" w:customStyle="1" w:styleId="Default">
    <w:name w:val="Default"/>
    <w:rsid w:val="00E174D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Normal11,Normal111,Normal8,Normal9,Normal10,Normal12,Normal13,Normal14,Normal15,Normal16,Normal17,Normal18,Normal19,Normal20,Titre 7 Car1,Titre 7 Car1 Car Car,normal,List Paragraph1,Normal1,Normal2,Normal3,Normal4,Normal5,Normal6,列出"/>
    <w:basedOn w:val="Normal"/>
    <w:link w:val="ListParagraphChar"/>
    <w:uiPriority w:val="34"/>
    <w:qFormat/>
    <w:rsid w:val="00B772A7"/>
    <w:pPr>
      <w:spacing w:after="200" w:line="276" w:lineRule="auto"/>
      <w:ind w:left="720"/>
      <w:contextualSpacing/>
    </w:pPr>
    <w:rPr>
      <w:rFonts w:ascii="Calibri" w:eastAsia="MS Mincho" w:hAnsi="Calibri" w:cs="Times New Roman"/>
    </w:rPr>
  </w:style>
  <w:style w:type="character" w:customStyle="1" w:styleId="ListParagraphChar">
    <w:name w:val="List Paragraph Char"/>
    <w:aliases w:val="Normal11 Char,Normal111 Char,Normal8 Char,Normal9 Char,Normal10 Char,Normal12 Char,Normal13 Char,Normal14 Char,Normal15 Char,Normal16 Char,Normal17 Char,Normal18 Char,Normal19 Char,Normal20 Char,Titre 7 Car1 Char,normal Char,列出 Char"/>
    <w:link w:val="ListParagraph"/>
    <w:uiPriority w:val="34"/>
    <w:qFormat/>
    <w:rsid w:val="00B772A7"/>
    <w:rPr>
      <w:rFonts w:ascii="Calibri" w:eastAsia="MS Mincho" w:hAnsi="Calibri" w:cs="Times New Roman"/>
    </w:rPr>
  </w:style>
  <w:style w:type="paragraph" w:styleId="BalloonText">
    <w:name w:val="Balloon Text"/>
    <w:basedOn w:val="Normal"/>
    <w:link w:val="BalloonTextChar"/>
    <w:uiPriority w:val="99"/>
    <w:semiHidden/>
    <w:unhideWhenUsed/>
    <w:rsid w:val="00B77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2A7"/>
    <w:rPr>
      <w:rFonts w:ascii="Segoe UI" w:hAnsi="Segoe UI" w:cs="Segoe UI"/>
      <w:sz w:val="18"/>
      <w:szCs w:val="18"/>
    </w:rPr>
  </w:style>
  <w:style w:type="character" w:styleId="CommentReference">
    <w:name w:val="annotation reference"/>
    <w:basedOn w:val="DefaultParagraphFont"/>
    <w:uiPriority w:val="99"/>
    <w:unhideWhenUsed/>
    <w:rsid w:val="00DB440D"/>
    <w:rPr>
      <w:sz w:val="16"/>
      <w:szCs w:val="16"/>
    </w:rPr>
  </w:style>
  <w:style w:type="paragraph" w:styleId="CommentText">
    <w:name w:val="annotation text"/>
    <w:basedOn w:val="Normal"/>
    <w:link w:val="CommentTextChar"/>
    <w:uiPriority w:val="99"/>
    <w:unhideWhenUsed/>
    <w:rsid w:val="00DB440D"/>
    <w:pPr>
      <w:spacing w:line="240" w:lineRule="auto"/>
    </w:pPr>
    <w:rPr>
      <w:sz w:val="20"/>
      <w:szCs w:val="20"/>
    </w:rPr>
  </w:style>
  <w:style w:type="character" w:customStyle="1" w:styleId="CommentTextChar">
    <w:name w:val="Comment Text Char"/>
    <w:basedOn w:val="DefaultParagraphFont"/>
    <w:link w:val="CommentText"/>
    <w:uiPriority w:val="99"/>
    <w:rsid w:val="00DB440D"/>
    <w:rPr>
      <w:sz w:val="20"/>
      <w:szCs w:val="20"/>
    </w:rPr>
  </w:style>
  <w:style w:type="paragraph" w:styleId="CommentSubject">
    <w:name w:val="annotation subject"/>
    <w:basedOn w:val="CommentText"/>
    <w:next w:val="CommentText"/>
    <w:link w:val="CommentSubjectChar"/>
    <w:uiPriority w:val="99"/>
    <w:semiHidden/>
    <w:unhideWhenUsed/>
    <w:rsid w:val="00DB440D"/>
    <w:rPr>
      <w:b/>
      <w:bCs/>
    </w:rPr>
  </w:style>
  <w:style w:type="character" w:customStyle="1" w:styleId="CommentSubjectChar">
    <w:name w:val="Comment Subject Char"/>
    <w:basedOn w:val="CommentTextChar"/>
    <w:link w:val="CommentSubject"/>
    <w:uiPriority w:val="99"/>
    <w:semiHidden/>
    <w:rsid w:val="00DB440D"/>
    <w:rPr>
      <w:b/>
      <w:bCs/>
      <w:sz w:val="20"/>
      <w:szCs w:val="20"/>
    </w:rPr>
  </w:style>
  <w:style w:type="paragraph" w:styleId="FootnoteText">
    <w:name w:val="footnote text"/>
    <w:aliases w:val="5_G,FOOTNOTES,fn,single space,Footnote Text1,Fodnotetekst Tegn,footnote text Char,Fodnotetekst Tegn Char,single space Char,footnote text Char Char Char,Fodnotetekst Tegn Char1,single space Char1,footnote text Char Char1,f,Geneva 9"/>
    <w:basedOn w:val="Normal"/>
    <w:link w:val="FootnoteTextChar"/>
    <w:rsid w:val="00915FF1"/>
    <w:pPr>
      <w:spacing w:after="0" w:line="240" w:lineRule="auto"/>
    </w:pPr>
    <w:rPr>
      <w:rFonts w:ascii="Times" w:eastAsia="MS Mincho" w:hAnsi="Times" w:cs="Times New Roman"/>
      <w:sz w:val="20"/>
      <w:szCs w:val="20"/>
      <w:lang w:val="fr-FR" w:eastAsia="x-none"/>
    </w:rPr>
  </w:style>
  <w:style w:type="character" w:customStyle="1" w:styleId="FootnoteTextChar">
    <w:name w:val="Footnote Text Char"/>
    <w:aliases w:val="5_G Char,FOOTNOTES Char,fn Char,single space Char2,Footnote Text1 Char,Fodnotetekst Tegn Char2,footnote text Char Char,Fodnotetekst Tegn Char Char,single space Char Char,footnote text Char Char Char Char,Fodnotetekst Tegn Char1 Char"/>
    <w:basedOn w:val="DefaultParagraphFont"/>
    <w:link w:val="FootnoteText"/>
    <w:uiPriority w:val="99"/>
    <w:rsid w:val="00915FF1"/>
    <w:rPr>
      <w:rFonts w:ascii="Times" w:eastAsia="MS Mincho" w:hAnsi="Times" w:cs="Times New Roman"/>
      <w:sz w:val="20"/>
      <w:szCs w:val="20"/>
      <w:lang w:val="fr-FR" w:eastAsia="x-none"/>
    </w:rPr>
  </w:style>
  <w:style w:type="character" w:styleId="FootnoteReference">
    <w:name w:val="footnote reference"/>
    <w:aliases w:val="4_G,16 Point,Superscript 6 Point,ftref,referencia nota al pie,a Footnote Reference,Footnotes refss,Footnote Refernece,Footnote number"/>
    <w:rsid w:val="00915FF1"/>
    <w:rPr>
      <w:vertAlign w:val="superscript"/>
    </w:rPr>
  </w:style>
  <w:style w:type="paragraph" w:customStyle="1" w:styleId="FootnoteText2">
    <w:name w:val="Footnote Text2"/>
    <w:basedOn w:val="Normal"/>
    <w:rsid w:val="00915FF1"/>
    <w:pPr>
      <w:suppressAutoHyphens/>
      <w:spacing w:after="0" w:line="240" w:lineRule="auto"/>
    </w:pPr>
    <w:rPr>
      <w:rFonts w:ascii="Times" w:eastAsia="MS Mincho" w:hAnsi="Times" w:cs="Times"/>
      <w:sz w:val="20"/>
      <w:szCs w:val="20"/>
      <w:lang w:val="fr-FR" w:eastAsia="ar-SA"/>
    </w:rPr>
  </w:style>
  <w:style w:type="paragraph" w:styleId="Revision">
    <w:name w:val="Revision"/>
    <w:hidden/>
    <w:uiPriority w:val="99"/>
    <w:semiHidden/>
    <w:rsid w:val="00CC0C56"/>
    <w:pPr>
      <w:spacing w:after="0" w:line="240" w:lineRule="auto"/>
    </w:pPr>
  </w:style>
  <w:style w:type="character" w:customStyle="1" w:styleId="normaltextrun">
    <w:name w:val="normaltextrun"/>
    <w:basedOn w:val="DefaultParagraphFont"/>
    <w:qFormat/>
    <w:rsid w:val="007D1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6927">
      <w:bodyDiv w:val="1"/>
      <w:marLeft w:val="0"/>
      <w:marRight w:val="0"/>
      <w:marTop w:val="0"/>
      <w:marBottom w:val="0"/>
      <w:divBdr>
        <w:top w:val="none" w:sz="0" w:space="0" w:color="auto"/>
        <w:left w:val="none" w:sz="0" w:space="0" w:color="auto"/>
        <w:bottom w:val="none" w:sz="0" w:space="0" w:color="auto"/>
        <w:right w:val="none" w:sz="0" w:space="0" w:color="auto"/>
      </w:divBdr>
    </w:div>
    <w:div w:id="317271876">
      <w:bodyDiv w:val="1"/>
      <w:marLeft w:val="0"/>
      <w:marRight w:val="0"/>
      <w:marTop w:val="0"/>
      <w:marBottom w:val="0"/>
      <w:divBdr>
        <w:top w:val="none" w:sz="0" w:space="0" w:color="auto"/>
        <w:left w:val="none" w:sz="0" w:space="0" w:color="auto"/>
        <w:bottom w:val="none" w:sz="0" w:space="0" w:color="auto"/>
        <w:right w:val="none" w:sz="0" w:space="0" w:color="auto"/>
      </w:divBdr>
    </w:div>
    <w:div w:id="409232119">
      <w:bodyDiv w:val="1"/>
      <w:marLeft w:val="0"/>
      <w:marRight w:val="0"/>
      <w:marTop w:val="0"/>
      <w:marBottom w:val="0"/>
      <w:divBdr>
        <w:top w:val="none" w:sz="0" w:space="0" w:color="auto"/>
        <w:left w:val="none" w:sz="0" w:space="0" w:color="auto"/>
        <w:bottom w:val="none" w:sz="0" w:space="0" w:color="auto"/>
        <w:right w:val="none" w:sz="0" w:space="0" w:color="auto"/>
      </w:divBdr>
    </w:div>
    <w:div w:id="535898627">
      <w:bodyDiv w:val="1"/>
      <w:marLeft w:val="0"/>
      <w:marRight w:val="0"/>
      <w:marTop w:val="0"/>
      <w:marBottom w:val="0"/>
      <w:divBdr>
        <w:top w:val="none" w:sz="0" w:space="0" w:color="auto"/>
        <w:left w:val="none" w:sz="0" w:space="0" w:color="auto"/>
        <w:bottom w:val="none" w:sz="0" w:space="0" w:color="auto"/>
        <w:right w:val="none" w:sz="0" w:space="0" w:color="auto"/>
      </w:divBdr>
    </w:div>
    <w:div w:id="846557440">
      <w:bodyDiv w:val="1"/>
      <w:marLeft w:val="0"/>
      <w:marRight w:val="0"/>
      <w:marTop w:val="0"/>
      <w:marBottom w:val="0"/>
      <w:divBdr>
        <w:top w:val="none" w:sz="0" w:space="0" w:color="auto"/>
        <w:left w:val="none" w:sz="0" w:space="0" w:color="auto"/>
        <w:bottom w:val="none" w:sz="0" w:space="0" w:color="auto"/>
        <w:right w:val="none" w:sz="0" w:space="0" w:color="auto"/>
      </w:divBdr>
    </w:div>
    <w:div w:id="862128796">
      <w:bodyDiv w:val="1"/>
      <w:marLeft w:val="0"/>
      <w:marRight w:val="0"/>
      <w:marTop w:val="0"/>
      <w:marBottom w:val="0"/>
      <w:divBdr>
        <w:top w:val="none" w:sz="0" w:space="0" w:color="auto"/>
        <w:left w:val="none" w:sz="0" w:space="0" w:color="auto"/>
        <w:bottom w:val="none" w:sz="0" w:space="0" w:color="auto"/>
        <w:right w:val="none" w:sz="0" w:space="0" w:color="auto"/>
      </w:divBdr>
    </w:div>
    <w:div w:id="1352222514">
      <w:bodyDiv w:val="1"/>
      <w:marLeft w:val="0"/>
      <w:marRight w:val="0"/>
      <w:marTop w:val="0"/>
      <w:marBottom w:val="0"/>
      <w:divBdr>
        <w:top w:val="none" w:sz="0" w:space="0" w:color="auto"/>
        <w:left w:val="none" w:sz="0" w:space="0" w:color="auto"/>
        <w:bottom w:val="none" w:sz="0" w:space="0" w:color="auto"/>
        <w:right w:val="none" w:sz="0" w:space="0" w:color="auto"/>
      </w:divBdr>
    </w:div>
    <w:div w:id="208051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5CD48F5D3C4C4A9EA01FD253F6F609" ma:contentTypeVersion="14" ma:contentTypeDescription="Create a new document." ma:contentTypeScope="" ma:versionID="c1eb5acb9a3deedf2ccfa6f9b0f8a142">
  <xsd:schema xmlns:xsd="http://www.w3.org/2001/XMLSchema" xmlns:xs="http://www.w3.org/2001/XMLSchema" xmlns:p="http://schemas.microsoft.com/office/2006/metadata/properties" xmlns:ns2="e0f83168-5e0d-4e5c-b811-4126ca852aca" xmlns:ns3="58b20280-570b-4bbd-a24d-2d634fa44b79" targetNamespace="http://schemas.microsoft.com/office/2006/metadata/properties" ma:root="true" ma:fieldsID="3182a62fef119460c326139ca513553a" ns2:_="" ns3:_="">
    <xsd:import namespace="e0f83168-5e0d-4e5c-b811-4126ca852aca"/>
    <xsd:import namespace="58b20280-570b-4bbd-a24d-2d634fa44b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83168-5e0d-4e5c-b811-4126ca852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b20280-570b-4bbd-a24d-2d634fa44b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f83168-5e0d-4e5c-b811-4126ca852aca">
      <Terms xmlns="http://schemas.microsoft.com/office/infopath/2007/PartnerControls"/>
    </lcf76f155ced4ddcb4097134ff3c332f>
    <SharedWithUsers xmlns="58b20280-570b-4bbd-a24d-2d634fa44b79">
      <UserInfo>
        <DisplayName/>
        <AccountId xsi:nil="true"/>
        <AccountType/>
      </UserInfo>
    </SharedWithUsers>
  </documentManagement>
</p:properties>
</file>

<file path=customXml/itemProps1.xml><?xml version="1.0" encoding="utf-8"?>
<ds:datastoreItem xmlns:ds="http://schemas.openxmlformats.org/officeDocument/2006/customXml" ds:itemID="{44529EB2-C73A-44BA-816C-869FCE005C4D}">
  <ds:schemaRefs>
    <ds:schemaRef ds:uri="http://schemas.microsoft.com/sharepoint/v3/contenttype/forms"/>
  </ds:schemaRefs>
</ds:datastoreItem>
</file>

<file path=customXml/itemProps2.xml><?xml version="1.0" encoding="utf-8"?>
<ds:datastoreItem xmlns:ds="http://schemas.openxmlformats.org/officeDocument/2006/customXml" ds:itemID="{F48D010A-CFED-43DA-8443-C32018BD5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83168-5e0d-4e5c-b811-4126ca852aca"/>
    <ds:schemaRef ds:uri="58b20280-570b-4bbd-a24d-2d634fa44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5BBF3-4F1E-469F-9AAD-AB13DAE154E5}">
  <ds:schemaRefs>
    <ds:schemaRef ds:uri="http://schemas.openxmlformats.org/officeDocument/2006/bibliography"/>
  </ds:schemaRefs>
</ds:datastoreItem>
</file>

<file path=customXml/itemProps4.xml><?xml version="1.0" encoding="utf-8"?>
<ds:datastoreItem xmlns:ds="http://schemas.openxmlformats.org/officeDocument/2006/customXml" ds:itemID="{9C356D1E-E40E-4A0D-887E-2AE472C173AC}">
  <ds:schemaRefs>
    <ds:schemaRef ds:uri="http://schemas.microsoft.com/office/2006/metadata/properties"/>
    <ds:schemaRef ds:uri="http://schemas.microsoft.com/office/infopath/2007/PartnerControls"/>
    <ds:schemaRef ds:uri="e0f83168-5e0d-4e5c-b811-4126ca852aca"/>
    <ds:schemaRef ds:uri="58b20280-570b-4bbd-a24d-2d634fa44b7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1166</Words>
  <Characters>6649</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NUCKIN-SCCM2K12</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Fuchs</dc:creator>
  <cp:keywords/>
  <dc:description/>
  <cp:lastModifiedBy>Carine Tope</cp:lastModifiedBy>
  <cp:revision>2</cp:revision>
  <cp:lastPrinted>2022-11-29T11:33:00Z</cp:lastPrinted>
  <dcterms:created xsi:type="dcterms:W3CDTF">2022-11-29T11:48:00Z</dcterms:created>
  <dcterms:modified xsi:type="dcterms:W3CDTF">2022-11-29T11:48:00Z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0x010100675CD48F5D3C4C4A9EA01FD253F6F609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