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52" w:rsidRDefault="00E73A52" w:rsidP="00E73A52">
      <w:pPr>
        <w:pStyle w:val="Default"/>
        <w:rPr>
          <w:b/>
          <w:bCs/>
          <w:color w:val="4F81BC"/>
        </w:rPr>
      </w:pPr>
      <w:r w:rsidRPr="00E73A52">
        <w:rPr>
          <w:b/>
          <w:bCs/>
          <w:noProof/>
          <w:color w:val="4F81BC"/>
          <w:lang w:val="en-US"/>
        </w:rPr>
        <w:drawing>
          <wp:inline distT="0" distB="0" distL="0" distR="0">
            <wp:extent cx="809625" cy="805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552" cy="809768"/>
                    </a:xfrm>
                    <a:prstGeom prst="rect">
                      <a:avLst/>
                    </a:prstGeom>
                    <a:noFill/>
                    <a:ln>
                      <a:noFill/>
                    </a:ln>
                  </pic:spPr>
                </pic:pic>
              </a:graphicData>
            </a:graphic>
          </wp:inline>
        </w:drawing>
      </w:r>
      <w:r>
        <w:rPr>
          <w:b/>
          <w:bCs/>
          <w:color w:val="4F81BC"/>
        </w:rPr>
        <w:t xml:space="preserve">                                                                                    </w:t>
      </w:r>
      <w:r w:rsidRPr="00E73A52">
        <w:rPr>
          <w:b/>
          <w:bCs/>
          <w:noProof/>
          <w:color w:val="4F81BC"/>
          <w:lang w:val="en-US"/>
        </w:rPr>
        <w:drawing>
          <wp:inline distT="0" distB="0" distL="0" distR="0">
            <wp:extent cx="1600200" cy="79746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358" cy="805014"/>
                    </a:xfrm>
                    <a:prstGeom prst="rect">
                      <a:avLst/>
                    </a:prstGeom>
                    <a:noFill/>
                    <a:ln>
                      <a:noFill/>
                    </a:ln>
                  </pic:spPr>
                </pic:pic>
              </a:graphicData>
            </a:graphic>
          </wp:inline>
        </w:drawing>
      </w:r>
    </w:p>
    <w:p w:rsidR="00E73A52" w:rsidRDefault="00E73A52" w:rsidP="00E73A52">
      <w:pPr>
        <w:pStyle w:val="Default"/>
        <w:rPr>
          <w:b/>
          <w:bCs/>
          <w:color w:val="4F81BC"/>
        </w:rPr>
      </w:pPr>
    </w:p>
    <w:p w:rsidR="00E73A52" w:rsidRDefault="00E73A52" w:rsidP="00E73A52">
      <w:pPr>
        <w:pStyle w:val="Default"/>
        <w:rPr>
          <w:b/>
          <w:bCs/>
          <w:color w:val="4F81BC"/>
        </w:rPr>
      </w:pPr>
    </w:p>
    <w:p w:rsidR="0004726A" w:rsidRPr="007667AC" w:rsidRDefault="0004726A" w:rsidP="0004726A">
      <w:pPr>
        <w:pStyle w:val="ListParagraph"/>
        <w:numPr>
          <w:ilvl w:val="0"/>
          <w:numId w:val="0"/>
        </w:numPr>
        <w:spacing w:line="240" w:lineRule="auto"/>
        <w:ind w:left="900"/>
        <w:jc w:val="center"/>
        <w:rPr>
          <w:b/>
          <w:bCs/>
          <w:color w:val="4F81BC"/>
          <w:lang w:val="fr-FR"/>
        </w:rPr>
      </w:pPr>
      <w:r w:rsidRPr="007667AC">
        <w:rPr>
          <w:b/>
          <w:bCs/>
          <w:color w:val="4F81BC"/>
          <w:lang w:val="fr-FR"/>
        </w:rPr>
        <w:t xml:space="preserve">D.1. </w:t>
      </w:r>
      <w:r w:rsidR="0002463E" w:rsidRPr="007667AC">
        <w:rPr>
          <w:b/>
          <w:bCs/>
          <w:color w:val="4F81BC"/>
          <w:lang w:val="fr-FR"/>
        </w:rPr>
        <w:t>Opérationnalisation de l'</w:t>
      </w:r>
      <w:r w:rsidR="0002463E">
        <w:rPr>
          <w:b/>
          <w:bCs/>
          <w:color w:val="4F81BC"/>
          <w:lang w:val="fr-FR"/>
        </w:rPr>
        <w:t>A</w:t>
      </w:r>
      <w:r w:rsidR="0002463E" w:rsidRPr="007667AC">
        <w:rPr>
          <w:b/>
          <w:bCs/>
          <w:color w:val="4F81BC"/>
          <w:lang w:val="fr-FR"/>
        </w:rPr>
        <w:t xml:space="preserve">pproche </w:t>
      </w:r>
      <w:r w:rsidR="0002463E">
        <w:rPr>
          <w:b/>
          <w:bCs/>
          <w:color w:val="4F81BC"/>
          <w:lang w:val="fr-FR"/>
        </w:rPr>
        <w:t>G</w:t>
      </w:r>
      <w:r w:rsidR="0002463E" w:rsidRPr="007667AC">
        <w:rPr>
          <w:b/>
          <w:bCs/>
          <w:color w:val="4F81BC"/>
          <w:lang w:val="fr-FR"/>
        </w:rPr>
        <w:t>enre</w:t>
      </w:r>
    </w:p>
    <w:p w:rsidR="00E73A52" w:rsidRPr="00E73A52" w:rsidRDefault="00E73A52" w:rsidP="00E73A52">
      <w:pPr>
        <w:pStyle w:val="Default"/>
        <w:jc w:val="center"/>
        <w:rPr>
          <w:sz w:val="16"/>
          <w:szCs w:val="16"/>
        </w:rPr>
      </w:pPr>
    </w:p>
    <w:p w:rsidR="00E73A52" w:rsidRDefault="00E73A52" w:rsidP="00031198">
      <w:pPr>
        <w:rPr>
          <w:rFonts w:asciiTheme="minorHAnsi" w:eastAsia="Times New Roman" w:hAnsiTheme="minorHAnsi" w:cstheme="minorHAnsi"/>
          <w:b/>
          <w:szCs w:val="22"/>
          <w:lang w:val="fr-BE"/>
        </w:rPr>
      </w:pPr>
    </w:p>
    <w:p w:rsidR="00031198" w:rsidRPr="00A02B3D" w:rsidRDefault="00031198" w:rsidP="00031198">
      <w:pPr>
        <w:rPr>
          <w:lang w:val="fr-BE"/>
        </w:rPr>
      </w:pPr>
      <w:r w:rsidRPr="00A02B3D">
        <w:rPr>
          <w:lang w:val="fr-BE"/>
        </w:rPr>
        <w:t>L’ISSSS reconnaît que les besoins des femmes, des filles, des gar</w:t>
      </w:r>
      <w:bookmarkStart w:id="0" w:name="_GoBack"/>
      <w:bookmarkEnd w:id="0"/>
      <w:r w:rsidRPr="00A02B3D">
        <w:rPr>
          <w:lang w:val="fr-BE"/>
        </w:rPr>
        <w:t xml:space="preserve">çons et des hommes dans les situations de conflit et post-conflit sont différents. A travers les </w:t>
      </w:r>
      <w:r w:rsidR="00B7241D" w:rsidRPr="00A02B3D">
        <w:rPr>
          <w:lang w:val="fr-BE"/>
        </w:rPr>
        <w:t>activités</w:t>
      </w:r>
      <w:r w:rsidRPr="00A02B3D">
        <w:rPr>
          <w:lang w:val="fr-BE"/>
        </w:rPr>
        <w:t xml:space="preserve"> de stabilisation, la </w:t>
      </w:r>
      <w:r w:rsidR="009D59D3" w:rsidRPr="00A02B3D">
        <w:rPr>
          <w:lang w:val="fr-BE"/>
        </w:rPr>
        <w:t>stra</w:t>
      </w:r>
      <w:r w:rsidR="009D59D3">
        <w:rPr>
          <w:lang w:val="fr-BE"/>
        </w:rPr>
        <w:t>té</w:t>
      </w:r>
      <w:r w:rsidR="009D59D3" w:rsidRPr="00A02B3D">
        <w:rPr>
          <w:lang w:val="fr-BE"/>
        </w:rPr>
        <w:t>gie</w:t>
      </w:r>
      <w:r w:rsidRPr="00A02B3D">
        <w:rPr>
          <w:lang w:val="fr-BE"/>
        </w:rPr>
        <w:t xml:space="preserve"> vise </w:t>
      </w:r>
      <w:r w:rsidR="009D59D3">
        <w:rPr>
          <w:lang w:val="fr-BE"/>
        </w:rPr>
        <w:t>à assurer</w:t>
      </w:r>
      <w:r w:rsidRPr="00A02B3D">
        <w:rPr>
          <w:lang w:val="fr-BE"/>
        </w:rPr>
        <w:t xml:space="preserve"> que les besoins </w:t>
      </w:r>
      <w:r w:rsidR="00B7241D" w:rsidRPr="00A02B3D">
        <w:rPr>
          <w:lang w:val="fr-BE"/>
        </w:rPr>
        <w:t>spécifiques</w:t>
      </w:r>
      <w:r w:rsidRPr="00A02B3D">
        <w:rPr>
          <w:lang w:val="fr-BE"/>
        </w:rPr>
        <w:t xml:space="preserve"> de ces </w:t>
      </w:r>
      <w:r w:rsidR="00010F0A">
        <w:rPr>
          <w:lang w:val="fr-BE"/>
        </w:rPr>
        <w:t>différent</w:t>
      </w:r>
      <w:r w:rsidR="009D59D3" w:rsidRPr="00A02B3D">
        <w:rPr>
          <w:lang w:val="fr-BE"/>
        </w:rPr>
        <w:t>s</w:t>
      </w:r>
      <w:r w:rsidRPr="00A02B3D">
        <w:rPr>
          <w:lang w:val="fr-BE"/>
        </w:rPr>
        <w:t xml:space="preserve"> groupes sont </w:t>
      </w:r>
      <w:r w:rsidR="00B7241D" w:rsidRPr="00A02B3D">
        <w:rPr>
          <w:lang w:val="fr-BE"/>
        </w:rPr>
        <w:t>adressé</w:t>
      </w:r>
      <w:r w:rsidR="00010F0A">
        <w:rPr>
          <w:lang w:val="fr-BE"/>
        </w:rPr>
        <w:t>s</w:t>
      </w:r>
      <w:r w:rsidRPr="00A02B3D">
        <w:rPr>
          <w:lang w:val="fr-BE"/>
        </w:rPr>
        <w:t xml:space="preserve"> par une approche participative, inclusive et </w:t>
      </w:r>
      <w:r w:rsidR="00B7241D" w:rsidRPr="00A02B3D">
        <w:rPr>
          <w:lang w:val="fr-BE"/>
        </w:rPr>
        <w:t>démarche</w:t>
      </w:r>
      <w:r w:rsidRPr="00A02B3D">
        <w:rPr>
          <w:lang w:val="fr-BE"/>
        </w:rPr>
        <w:t xml:space="preserve"> ascendante. </w:t>
      </w:r>
    </w:p>
    <w:p w:rsidR="00031198" w:rsidRPr="00A02B3D" w:rsidRDefault="00031198" w:rsidP="00031198">
      <w:pPr>
        <w:rPr>
          <w:lang w:val="fr-BE"/>
        </w:rPr>
      </w:pPr>
    </w:p>
    <w:p w:rsidR="00031198" w:rsidRPr="00A02B3D" w:rsidRDefault="00031198" w:rsidP="00031198">
      <w:pPr>
        <w:rPr>
          <w:lang w:val="fr-BE"/>
        </w:rPr>
      </w:pPr>
      <w:r w:rsidRPr="00A02B3D">
        <w:rPr>
          <w:lang w:val="fr-BE"/>
        </w:rPr>
        <w:t xml:space="preserve">L'approche ISSSS met en évidence les nombreux obstacles existants pour les femmes et la participation des filles dans la prévention, la résolution et </w:t>
      </w:r>
      <w:r w:rsidRPr="00A02B3D">
        <w:rPr>
          <w:lang w:val="fr-FR"/>
        </w:rPr>
        <w:t>et la récupération post conflit</w:t>
      </w:r>
      <w:r w:rsidRPr="00A02B3D">
        <w:rPr>
          <w:lang w:val="fr-BE"/>
        </w:rPr>
        <w:t xml:space="preserve">, et fera en sorte que, les partenaires de mise en œuvre assureront que les femmes et les filles joueront un rôle important dans l'identification des facteurs de conflit mais aussi, et dans la création de solutions durables pour leurs communautés en s’engageant activement dans la prise de décision et les processus politiques. </w:t>
      </w:r>
    </w:p>
    <w:p w:rsidR="00031198" w:rsidRPr="00A02B3D" w:rsidRDefault="00031198" w:rsidP="00031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lang w:val="fr-FR" w:eastAsia="fr-FR"/>
        </w:rPr>
      </w:pPr>
    </w:p>
    <w:p w:rsidR="00031198" w:rsidRPr="00A02B3D" w:rsidRDefault="00031198" w:rsidP="00031198">
      <w:pPr>
        <w:rPr>
          <w:lang w:val="fr-FR"/>
        </w:rPr>
      </w:pPr>
      <w:r w:rsidRPr="00A02B3D">
        <w:rPr>
          <w:lang w:val="fr-FR"/>
        </w:rPr>
        <w:t xml:space="preserve">De la même manière, l’approche d'intégration des questions liées au genre dans l’ISSSS reconnaît que les femmes, les filles, les garçons et les hommes ne </w:t>
      </w:r>
      <w:r w:rsidRPr="00A02B3D">
        <w:rPr>
          <w:lang w:val="fr-BE"/>
        </w:rPr>
        <w:t xml:space="preserve">sont pas des groupes homogènes et prend en considération leurs autres spécificités tels que leurs </w:t>
      </w:r>
      <w:r w:rsidR="009D59D3" w:rsidRPr="00A02B3D">
        <w:rPr>
          <w:lang w:val="fr-BE"/>
        </w:rPr>
        <w:t>âges</w:t>
      </w:r>
      <w:r w:rsidRPr="00A02B3D">
        <w:rPr>
          <w:lang w:val="fr-BE"/>
        </w:rPr>
        <w:t xml:space="preserve">, leurs niveaux socio-économiques, leurs situation handicap, leurs groupes ethniques ou encore, leurs identités religieuses. Par la suite, les partenaires d'exécution de l'ISSSS s'assurent qu'une attention </w:t>
      </w:r>
      <w:r w:rsidR="009D59D3" w:rsidRPr="00A02B3D">
        <w:rPr>
          <w:lang w:val="fr-BE"/>
        </w:rPr>
        <w:t>compréhensive</w:t>
      </w:r>
      <w:r w:rsidRPr="00A02B3D">
        <w:rPr>
          <w:lang w:val="fr-BE"/>
        </w:rPr>
        <w:t xml:space="preserve"> est accordée à</w:t>
      </w:r>
      <w:r w:rsidRPr="00A02B3D">
        <w:rPr>
          <w:rFonts w:ascii="Arial" w:hAnsi="Arial" w:cs="Arial"/>
          <w:color w:val="212121"/>
          <w:shd w:val="clear" w:color="auto" w:fill="FFFFFF"/>
          <w:lang w:val="fr-FR"/>
        </w:rPr>
        <w:t xml:space="preserve"> </w:t>
      </w:r>
      <w:r w:rsidRPr="00A02B3D">
        <w:rPr>
          <w:lang w:val="fr-FR"/>
        </w:rPr>
        <w:t>l'égalité des sexes en adoptant à la fois une approche ciblée dans le cinquième pilier et une approche intégrée en intégrant une approche genre à tous les aspects du programme.</w:t>
      </w:r>
    </w:p>
    <w:p w:rsidR="00031198" w:rsidRPr="00A02B3D" w:rsidRDefault="00031198" w:rsidP="00031198">
      <w:pPr>
        <w:rPr>
          <w:lang w:val="fr-FR"/>
        </w:rPr>
      </w:pPr>
    </w:p>
    <w:p w:rsidR="00031198" w:rsidRPr="00A02B3D" w:rsidRDefault="00031198" w:rsidP="00031198">
      <w:pPr>
        <w:rPr>
          <w:lang w:val="fr-FR"/>
        </w:rPr>
      </w:pPr>
      <w:r w:rsidRPr="00A02B3D">
        <w:rPr>
          <w:lang w:val="fr-FR"/>
        </w:rPr>
        <w:t xml:space="preserve">En prenant en compte ces spécificités multiples, les partenaires de mise en œuvre accorderons une attention particulière à l'égalité des sexes, par une approche ciblée et intégrée; tandis que la prévention et la réponse aux violences sexuelles </w:t>
      </w:r>
      <w:r w:rsidR="009D59D3">
        <w:rPr>
          <w:lang w:val="fr-FR"/>
        </w:rPr>
        <w:t xml:space="preserve">et basées sur le genre </w:t>
      </w:r>
      <w:r w:rsidRPr="00A02B3D">
        <w:rPr>
          <w:lang w:val="fr-FR"/>
        </w:rPr>
        <w:t>seront abordées dans le cinquième pilier.</w:t>
      </w:r>
    </w:p>
    <w:p w:rsidR="00031198" w:rsidRPr="00A02B3D" w:rsidRDefault="00031198" w:rsidP="00031198">
      <w:pPr>
        <w:rPr>
          <w:lang w:val="fr-FR"/>
        </w:rPr>
      </w:pPr>
    </w:p>
    <w:p w:rsidR="005A50C7" w:rsidRPr="007667AC" w:rsidRDefault="00031198" w:rsidP="005A50C7">
      <w:pPr>
        <w:rPr>
          <w:lang w:val="fr-FR"/>
        </w:rPr>
      </w:pPr>
      <w:r w:rsidRPr="00A02B3D">
        <w:rPr>
          <w:lang w:val="fr-BE"/>
        </w:rPr>
        <w:t>En effet, les questions liées au genre et VSBG, en tant que thème transversal</w:t>
      </w:r>
      <w:r w:rsidR="009D59D3">
        <w:rPr>
          <w:lang w:val="fr-BE"/>
        </w:rPr>
        <w:t>,</w:t>
      </w:r>
      <w:r w:rsidRPr="00A02B3D">
        <w:rPr>
          <w:lang w:val="fr-BE"/>
        </w:rPr>
        <w:t xml:space="preserve"> doivent être intégrées dans </w:t>
      </w:r>
      <w:proofErr w:type="gramStart"/>
      <w:r w:rsidRPr="00A02B3D">
        <w:rPr>
          <w:lang w:val="fr-BE"/>
        </w:rPr>
        <w:t>toutes</w:t>
      </w:r>
      <w:proofErr w:type="gramEnd"/>
      <w:r w:rsidRPr="00A02B3D">
        <w:rPr>
          <w:lang w:val="fr-BE"/>
        </w:rPr>
        <w:t xml:space="preserve"> les activités. </w:t>
      </w:r>
      <w:r w:rsidR="005A50C7" w:rsidRPr="007667AC">
        <w:rPr>
          <w:lang w:val="fr-BE"/>
        </w:rPr>
        <w:t>Pour une approche efficace</w:t>
      </w:r>
      <w:r w:rsidR="005A50C7">
        <w:rPr>
          <w:lang w:val="fr-BE"/>
        </w:rPr>
        <w:t xml:space="preserve"> et sensible au genre</w:t>
      </w:r>
      <w:r w:rsidR="005A50C7" w:rsidRPr="007667AC">
        <w:rPr>
          <w:lang w:val="fr-BE"/>
        </w:rPr>
        <w:t xml:space="preserve"> de la programmation révisée de l'ISSSS, le secrétariat technique de l'ISSSS (STAREC + SSU) demande à tous les partenaires d'exécution potentiels de prendre en considération</w:t>
      </w:r>
      <w:r w:rsidR="005A50C7" w:rsidRPr="005A50C7">
        <w:rPr>
          <w:lang w:val="fr-BE"/>
        </w:rPr>
        <w:t xml:space="preserve"> les activités clés suivantes à chaque </w:t>
      </w:r>
      <w:r w:rsidR="005A50C7">
        <w:rPr>
          <w:lang w:val="fr-BE"/>
        </w:rPr>
        <w:t>étape</w:t>
      </w:r>
      <w:r w:rsidR="005A50C7" w:rsidRPr="005A50C7">
        <w:rPr>
          <w:lang w:val="fr-BE"/>
        </w:rPr>
        <w:t xml:space="preserve"> appropriée</w:t>
      </w:r>
      <w:r w:rsidR="005A50C7" w:rsidRPr="007667AC">
        <w:rPr>
          <w:lang w:val="fr-BE"/>
        </w:rPr>
        <w:t xml:space="preserve"> du cycle du projet</w:t>
      </w:r>
      <w:r w:rsidR="00E06FCC">
        <w:rPr>
          <w:lang w:val="fr-BE"/>
        </w:rPr>
        <w:t xml:space="preserve"> </w:t>
      </w:r>
      <w:r w:rsidR="005A50C7" w:rsidRPr="007667AC">
        <w:rPr>
          <w:lang w:val="fr-BE"/>
        </w:rPr>
        <w:t>:</w:t>
      </w:r>
    </w:p>
    <w:p w:rsidR="00031198" w:rsidRPr="007667AC" w:rsidRDefault="00031198" w:rsidP="00031198">
      <w:pPr>
        <w:rPr>
          <w:lang w:val="fr-FR"/>
        </w:rPr>
      </w:pPr>
    </w:p>
    <w:p w:rsidR="00031198" w:rsidRPr="00A02B3D" w:rsidRDefault="00031198" w:rsidP="00031198">
      <w:pPr>
        <w:keepNext/>
        <w:keepLines/>
        <w:numPr>
          <w:ilvl w:val="1"/>
          <w:numId w:val="4"/>
        </w:numPr>
        <w:spacing w:before="200" w:after="240"/>
        <w:outlineLvl w:val="1"/>
        <w:rPr>
          <w:rFonts w:asciiTheme="minorHAnsi" w:eastAsiaTheme="majorEastAsia" w:hAnsiTheme="minorHAnsi" w:cs="Calibri"/>
          <w:b/>
          <w:bCs/>
          <w:szCs w:val="22"/>
          <w:lang w:val="fr-FR"/>
        </w:rPr>
      </w:pPr>
      <w:bookmarkStart w:id="1" w:name="_Toc489539282"/>
      <w:r w:rsidRPr="00A02B3D">
        <w:rPr>
          <w:rFonts w:asciiTheme="minorHAnsi" w:eastAsiaTheme="majorEastAsia" w:hAnsiTheme="minorHAnsi" w:cs="Calibri"/>
          <w:b/>
          <w:bCs/>
          <w:szCs w:val="22"/>
          <w:lang w:val="fr-FR"/>
        </w:rPr>
        <w:t xml:space="preserve">Etape </w:t>
      </w:r>
      <w:proofErr w:type="gramStart"/>
      <w:r w:rsidRPr="00A02B3D">
        <w:rPr>
          <w:rFonts w:asciiTheme="minorHAnsi" w:eastAsiaTheme="majorEastAsia" w:hAnsiTheme="minorHAnsi" w:cs="Calibri"/>
          <w:b/>
          <w:bCs/>
          <w:szCs w:val="22"/>
          <w:lang w:val="fr-FR"/>
        </w:rPr>
        <w:t>1:</w:t>
      </w:r>
      <w:proofErr w:type="gramEnd"/>
      <w:r w:rsidRPr="00A02B3D">
        <w:rPr>
          <w:rFonts w:asciiTheme="minorHAnsi" w:eastAsiaTheme="majorEastAsia" w:hAnsiTheme="minorHAnsi" w:cs="Calibri"/>
          <w:b/>
          <w:bCs/>
          <w:szCs w:val="22"/>
          <w:lang w:val="fr-FR"/>
        </w:rPr>
        <w:t xml:space="preserve"> </w:t>
      </w:r>
      <w:r w:rsidR="00E06FCC">
        <w:rPr>
          <w:rFonts w:asciiTheme="minorHAnsi" w:eastAsiaTheme="majorEastAsia" w:hAnsiTheme="minorHAnsi" w:cs="Calibri"/>
          <w:b/>
          <w:bCs/>
          <w:szCs w:val="22"/>
          <w:lang w:val="fr-FR"/>
        </w:rPr>
        <w:t>Evaluation du Contexte</w:t>
      </w:r>
      <w:r w:rsidRPr="00A02B3D">
        <w:rPr>
          <w:rFonts w:asciiTheme="minorHAnsi" w:eastAsiaTheme="majorEastAsia" w:hAnsiTheme="minorHAnsi" w:cs="Calibri"/>
          <w:b/>
          <w:bCs/>
          <w:szCs w:val="22"/>
          <w:lang w:val="fr-FR"/>
        </w:rPr>
        <w:t xml:space="preserve"> et l’Analyse du Conflit</w:t>
      </w:r>
      <w:bookmarkEnd w:id="1"/>
      <w:r w:rsidRPr="00A02B3D">
        <w:rPr>
          <w:rFonts w:asciiTheme="minorHAnsi" w:eastAsiaTheme="majorEastAsia" w:hAnsiTheme="minorHAnsi" w:cs="Calibri"/>
          <w:b/>
          <w:bCs/>
          <w:szCs w:val="22"/>
          <w:lang w:val="fr-FR"/>
        </w:rPr>
        <w:t xml:space="preserve"> </w:t>
      </w:r>
    </w:p>
    <w:p w:rsidR="00031198" w:rsidRPr="00A02B3D" w:rsidRDefault="00031198" w:rsidP="00E06FCC">
      <w:pPr>
        <w:widowControl w:val="0"/>
        <w:autoSpaceDE w:val="0"/>
        <w:autoSpaceDN w:val="0"/>
        <w:adjustRightInd w:val="0"/>
        <w:spacing w:after="220"/>
        <w:rPr>
          <w:lang w:val="fr-BE"/>
        </w:rPr>
      </w:pPr>
      <w:r w:rsidRPr="00A02B3D">
        <w:rPr>
          <w:lang w:val="fr-BE"/>
        </w:rPr>
        <w:t xml:space="preserve">La résolution 1325 du Conseil de Sécurité sur les Femmes, la Paix et la Sécurité appelle les opérations sur le terrain à intégrer une perspective du genre dans tous les aspects des opérations de paix. Une analyse </w:t>
      </w:r>
      <w:r w:rsidRPr="00A02B3D">
        <w:rPr>
          <w:lang w:val="fr-BE"/>
        </w:rPr>
        <w:lastRenderedPageBreak/>
        <w:t>de genre menant à l'intégration de la dimension de genre (« </w:t>
      </w:r>
      <w:proofErr w:type="spellStart"/>
      <w:r w:rsidRPr="00A02B3D">
        <w:rPr>
          <w:lang w:val="fr-BE"/>
        </w:rPr>
        <w:t>mainstreaming</w:t>
      </w:r>
      <w:proofErr w:type="spellEnd"/>
      <w:r w:rsidRPr="00A02B3D">
        <w:rPr>
          <w:lang w:val="fr-BE"/>
        </w:rPr>
        <w:t> ») doit commencer dès le début d'une situation afin de s'assurer que les structures et les programmes sont conçus pour répondre aux besoins spécifiques des femmes, des filles, des garçons et des hommes pour la protection, l'assistance, la justice et la reconstruction.</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Utilisez une m</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thodologie de recherche sensible au genre pour toutes les </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valuations.</w:t>
      </w:r>
    </w:p>
    <w:p w:rsidR="00031198" w:rsidRPr="00A02B3D" w:rsidRDefault="00031198" w:rsidP="00E06FCC">
      <w:pPr>
        <w:numPr>
          <w:ilvl w:val="0"/>
          <w:numId w:val="5"/>
        </w:numPr>
        <w:autoSpaceDE w:val="0"/>
        <w:autoSpaceDN w:val="0"/>
        <w:adjustRightInd w:val="0"/>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Effectuer une analyse de conflit qui tient en compte du genre, une analyse de la situation pour les femmes, les filles, les garçons et les hommes. Les dix questions clés suivantes guide la façon d'analyser les inégalités et les relations de pouvoir pour mieux comprendre la vie des personnes et leurs besoins</w:t>
      </w:r>
    </w:p>
    <w:p w:rsidR="00031198" w:rsidRPr="00A02B3D" w:rsidRDefault="00031198">
      <w:pPr>
        <w:numPr>
          <w:ilvl w:val="0"/>
          <w:numId w:val="6"/>
        </w:numPr>
        <w:spacing w:after="200"/>
        <w:contextualSpacing/>
        <w:rPr>
          <w:rFonts w:asciiTheme="minorHAnsi" w:eastAsiaTheme="minorEastAsia" w:hAnsiTheme="minorHAnsi" w:cstheme="minorBidi"/>
          <w:szCs w:val="22"/>
          <w:lang w:val="fr-CA"/>
        </w:rPr>
      </w:pPr>
      <w:r w:rsidRPr="00A02B3D">
        <w:rPr>
          <w:rFonts w:asciiTheme="minorHAnsi" w:eastAsiaTheme="minorEastAsia" w:hAnsiTheme="minorHAnsi" w:cstheme="minorBidi"/>
          <w:szCs w:val="22"/>
          <w:lang w:val="fr-FR"/>
        </w:rPr>
        <w:t xml:space="preserve">Qui fait quoi ? (Avec Qui? </w:t>
      </w:r>
      <w:r w:rsidRPr="00A02B3D">
        <w:rPr>
          <w:rFonts w:asciiTheme="minorHAnsi" w:eastAsiaTheme="minorEastAsia" w:hAnsiTheme="minorHAnsi" w:cstheme="minorBidi"/>
          <w:szCs w:val="22"/>
          <w:lang w:val="fr-CA"/>
        </w:rPr>
        <w:t>Pour Qui? Pourquoi?)</w:t>
      </w:r>
      <w:r w:rsidRPr="00A02B3D">
        <w:rPr>
          <w:rFonts w:asciiTheme="minorHAnsi" w:eastAsiaTheme="minorEastAsia" w:hAnsiTheme="minorHAnsi" w:cstheme="minorBidi"/>
          <w:szCs w:val="22"/>
          <w:vertAlign w:val="superscript"/>
          <w:lang w:val="en-US"/>
        </w:rPr>
        <w:footnoteReference w:id="1"/>
      </w:r>
    </w:p>
    <w:p w:rsidR="00031198" w:rsidRPr="00A02B3D" w:rsidRDefault="00031198">
      <w:pPr>
        <w:numPr>
          <w:ilvl w:val="0"/>
          <w:numId w:val="6"/>
        </w:numPr>
        <w:spacing w:after="200"/>
        <w:contextualSpacing/>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Comment, et avec quels moyens ?</w:t>
      </w:r>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possède</w:t>
      </w:r>
      <w:proofErr w:type="spellEnd"/>
      <w:r w:rsidRPr="00A02B3D">
        <w:rPr>
          <w:rFonts w:asciiTheme="minorHAnsi" w:eastAsiaTheme="minorEastAsia" w:hAnsiTheme="minorHAnsi" w:cstheme="minorBidi"/>
          <w:szCs w:val="22"/>
          <w:lang w:val="en-US"/>
        </w:rPr>
        <w:t xml:space="preserve"> </w:t>
      </w:r>
      <w:proofErr w:type="gramStart"/>
      <w:r w:rsidRPr="00A02B3D">
        <w:rPr>
          <w:rFonts w:asciiTheme="minorHAnsi" w:eastAsiaTheme="minorEastAsia" w:hAnsiTheme="minorHAnsi" w:cstheme="minorBidi"/>
          <w:szCs w:val="22"/>
          <w:lang w:val="en-US"/>
        </w:rPr>
        <w:t>quoi ?</w:t>
      </w:r>
      <w:proofErr w:type="gramEnd"/>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contrôle</w:t>
      </w:r>
      <w:proofErr w:type="spellEnd"/>
      <w:r w:rsidRPr="00A02B3D">
        <w:rPr>
          <w:rFonts w:asciiTheme="minorHAnsi" w:eastAsiaTheme="minorEastAsia" w:hAnsiTheme="minorHAnsi" w:cstheme="minorBidi"/>
          <w:szCs w:val="22"/>
          <w:lang w:val="en-US"/>
        </w:rPr>
        <w:t xml:space="preserve"> </w:t>
      </w:r>
      <w:proofErr w:type="gramStart"/>
      <w:r w:rsidRPr="00A02B3D">
        <w:rPr>
          <w:rFonts w:asciiTheme="minorHAnsi" w:eastAsiaTheme="minorEastAsia" w:hAnsiTheme="minorHAnsi" w:cstheme="minorBidi"/>
          <w:szCs w:val="22"/>
          <w:lang w:val="en-US"/>
        </w:rPr>
        <w:t>quoi ?</w:t>
      </w:r>
      <w:proofErr w:type="gramEnd"/>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décide</w:t>
      </w:r>
      <w:proofErr w:type="spellEnd"/>
      <w:r w:rsidRPr="00A02B3D">
        <w:rPr>
          <w:rFonts w:asciiTheme="minorHAnsi" w:eastAsiaTheme="minorEastAsia" w:hAnsiTheme="minorHAnsi" w:cstheme="minorBidi"/>
          <w:szCs w:val="22"/>
          <w:lang w:val="en-US"/>
        </w:rPr>
        <w:t xml:space="preserve"> </w:t>
      </w:r>
      <w:proofErr w:type="gramStart"/>
      <w:r w:rsidRPr="00A02B3D">
        <w:rPr>
          <w:rFonts w:asciiTheme="minorHAnsi" w:eastAsiaTheme="minorEastAsia" w:hAnsiTheme="minorHAnsi" w:cstheme="minorBidi"/>
          <w:szCs w:val="22"/>
          <w:lang w:val="en-US"/>
        </w:rPr>
        <w:t>quoi ?</w:t>
      </w:r>
      <w:proofErr w:type="gramEnd"/>
    </w:p>
    <w:p w:rsidR="00031198" w:rsidRPr="00A02B3D" w:rsidRDefault="00031198">
      <w:pPr>
        <w:numPr>
          <w:ilvl w:val="0"/>
          <w:numId w:val="6"/>
        </w:numPr>
        <w:spacing w:after="200"/>
        <w:contextualSpacing/>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Qui est responsable de quoi ?</w:t>
      </w:r>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obtient</w:t>
      </w:r>
      <w:proofErr w:type="spellEnd"/>
      <w:r w:rsidRPr="00A02B3D">
        <w:rPr>
          <w:rFonts w:asciiTheme="minorHAnsi" w:eastAsiaTheme="minorEastAsia" w:hAnsiTheme="minorHAnsi" w:cstheme="minorBidi"/>
          <w:szCs w:val="22"/>
          <w:lang w:val="en-US"/>
        </w:rPr>
        <w:t xml:space="preserve"> </w:t>
      </w:r>
      <w:proofErr w:type="gramStart"/>
      <w:r w:rsidRPr="00A02B3D">
        <w:rPr>
          <w:rFonts w:asciiTheme="minorHAnsi" w:eastAsiaTheme="minorEastAsia" w:hAnsiTheme="minorHAnsi" w:cstheme="minorBidi"/>
          <w:szCs w:val="22"/>
          <w:lang w:val="en-US"/>
        </w:rPr>
        <w:t>quoi ?</w:t>
      </w:r>
      <w:proofErr w:type="gramEnd"/>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bénéficie</w:t>
      </w:r>
      <w:proofErr w:type="spellEnd"/>
      <w:r w:rsidRPr="00A02B3D">
        <w:rPr>
          <w:rFonts w:asciiTheme="minorHAnsi" w:eastAsiaTheme="minorEastAsia" w:hAnsiTheme="minorHAnsi" w:cstheme="minorBidi"/>
          <w:szCs w:val="22"/>
          <w:lang w:val="en-US"/>
        </w:rPr>
        <w:t xml:space="preserve"> des </w:t>
      </w:r>
      <w:proofErr w:type="spellStart"/>
      <w:proofErr w:type="gramStart"/>
      <w:r w:rsidRPr="00A02B3D">
        <w:rPr>
          <w:rFonts w:asciiTheme="minorHAnsi" w:eastAsiaTheme="minorEastAsia" w:hAnsiTheme="minorHAnsi" w:cstheme="minorBidi"/>
          <w:szCs w:val="22"/>
          <w:lang w:val="en-US"/>
        </w:rPr>
        <w:t>avantages</w:t>
      </w:r>
      <w:proofErr w:type="spellEnd"/>
      <w:r w:rsidRPr="00A02B3D">
        <w:rPr>
          <w:rFonts w:asciiTheme="minorHAnsi" w:eastAsiaTheme="minorEastAsia" w:hAnsiTheme="minorHAnsi" w:cstheme="minorBidi"/>
          <w:szCs w:val="22"/>
          <w:lang w:val="en-US"/>
        </w:rPr>
        <w:t xml:space="preserve"> ?</w:t>
      </w:r>
      <w:proofErr w:type="gramEnd"/>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gagne</w:t>
      </w:r>
      <w:proofErr w:type="spellEnd"/>
      <w:r w:rsidRPr="00A02B3D">
        <w:rPr>
          <w:rFonts w:asciiTheme="minorHAnsi" w:eastAsiaTheme="minorEastAsia" w:hAnsiTheme="minorHAnsi" w:cstheme="minorBidi"/>
          <w:szCs w:val="22"/>
          <w:lang w:val="en-US"/>
        </w:rPr>
        <w:t xml:space="preserve"> </w:t>
      </w:r>
      <w:proofErr w:type="gramStart"/>
      <w:r w:rsidRPr="00A02B3D">
        <w:rPr>
          <w:rFonts w:asciiTheme="minorHAnsi" w:eastAsiaTheme="minorEastAsia" w:hAnsiTheme="minorHAnsi" w:cstheme="minorBidi"/>
          <w:szCs w:val="22"/>
          <w:lang w:val="en-US"/>
        </w:rPr>
        <w:t>quoi ?</w:t>
      </w:r>
      <w:proofErr w:type="gramEnd"/>
    </w:p>
    <w:p w:rsidR="00031198" w:rsidRPr="00A02B3D" w:rsidRDefault="00031198">
      <w:pPr>
        <w:numPr>
          <w:ilvl w:val="0"/>
          <w:numId w:val="6"/>
        </w:numPr>
        <w:spacing w:after="200"/>
        <w:contextualSpacing/>
        <w:rPr>
          <w:rFonts w:asciiTheme="minorHAnsi" w:eastAsiaTheme="minorEastAsia" w:hAnsiTheme="minorHAnsi" w:cstheme="minorBidi"/>
          <w:szCs w:val="22"/>
          <w:lang w:val="en-US"/>
        </w:rPr>
      </w:pPr>
      <w:r w:rsidRPr="00A02B3D">
        <w:rPr>
          <w:rFonts w:asciiTheme="minorHAnsi" w:eastAsiaTheme="minorEastAsia" w:hAnsiTheme="minorHAnsi" w:cstheme="minorBidi"/>
          <w:szCs w:val="22"/>
          <w:lang w:val="en-US"/>
        </w:rPr>
        <w:t xml:space="preserve">Qui </w:t>
      </w:r>
      <w:proofErr w:type="spellStart"/>
      <w:r w:rsidRPr="00A02B3D">
        <w:rPr>
          <w:rFonts w:asciiTheme="minorHAnsi" w:eastAsiaTheme="minorEastAsia" w:hAnsiTheme="minorHAnsi" w:cstheme="minorBidi"/>
          <w:szCs w:val="22"/>
          <w:lang w:val="en-US"/>
        </w:rPr>
        <w:t>dépense</w:t>
      </w:r>
      <w:proofErr w:type="spellEnd"/>
      <w:r w:rsidRPr="00A02B3D">
        <w:rPr>
          <w:rFonts w:asciiTheme="minorHAnsi" w:eastAsiaTheme="minorEastAsia" w:hAnsiTheme="minorHAnsi" w:cstheme="minorBidi"/>
          <w:szCs w:val="22"/>
          <w:lang w:val="en-US"/>
        </w:rPr>
        <w:t xml:space="preserve"> </w:t>
      </w:r>
      <w:proofErr w:type="gramStart"/>
      <w:r w:rsidRPr="00A02B3D">
        <w:rPr>
          <w:rFonts w:asciiTheme="minorHAnsi" w:eastAsiaTheme="minorEastAsia" w:hAnsiTheme="minorHAnsi" w:cstheme="minorBidi"/>
          <w:szCs w:val="22"/>
          <w:lang w:val="en-US"/>
        </w:rPr>
        <w:t>quoi ?</w:t>
      </w:r>
      <w:proofErr w:type="gramEnd"/>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Collecter et analyser les informations pertinentes sur les diff</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rentes questions touchant les femmes, les filles, les gar</w:t>
      </w:r>
      <w:r w:rsidRPr="00A02B3D">
        <w:rPr>
          <w:rFonts w:asciiTheme="minorHAnsi" w:eastAsiaTheme="minorEastAsia" w:hAnsiTheme="minorHAnsi" w:cstheme="minorBidi" w:hint="eastAsia"/>
          <w:szCs w:val="22"/>
          <w:lang w:val="fr-FR"/>
        </w:rPr>
        <w:t>ç</w:t>
      </w:r>
      <w:r w:rsidRPr="00A02B3D">
        <w:rPr>
          <w:rFonts w:asciiTheme="minorHAnsi" w:eastAsiaTheme="minorEastAsia" w:hAnsiTheme="minorHAnsi" w:cstheme="minorBidi"/>
          <w:szCs w:val="22"/>
          <w:lang w:val="fr-FR"/>
        </w:rPr>
        <w:t>ons et les hommes en relation avec les quatre dynamiques de conflit identifi</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es dans la strat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gie ISSSS.</w:t>
      </w:r>
      <w:r w:rsidRPr="00A02B3D">
        <w:rPr>
          <w:rFonts w:asciiTheme="minorHAnsi" w:eastAsiaTheme="minorEastAsia" w:hAnsiTheme="minorHAnsi" w:cstheme="minorBidi"/>
          <w:szCs w:val="22"/>
          <w:vertAlign w:val="superscript"/>
          <w:lang w:val="en-US"/>
        </w:rPr>
        <w:footnoteReference w:id="2"/>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Inclure des femmes chercheuses dans l'</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quipe d'</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valuation.</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Former les membres de l'</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quipe de recherche sur le genre s</w:t>
      </w:r>
      <w:r w:rsidRPr="00A02B3D">
        <w:rPr>
          <w:rFonts w:asciiTheme="minorHAnsi" w:eastAsiaTheme="minorEastAsia" w:hAnsiTheme="minorHAnsi" w:cstheme="minorBidi" w:hint="eastAsia"/>
          <w:szCs w:val="22"/>
          <w:lang w:val="fr-FR"/>
        </w:rPr>
        <w:t>’</w:t>
      </w:r>
      <w:r w:rsidRPr="00A02B3D">
        <w:rPr>
          <w:rFonts w:asciiTheme="minorHAnsi" w:eastAsiaTheme="minorEastAsia" w:hAnsiTheme="minorHAnsi" w:cstheme="minorBidi"/>
          <w:szCs w:val="22"/>
          <w:lang w:val="fr-FR"/>
        </w:rPr>
        <w:t>ils n'ont pas d</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j</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une forte capacit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en genre.</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Les femmes, les filles, les gar</w:t>
      </w:r>
      <w:r w:rsidRPr="00A02B3D">
        <w:rPr>
          <w:rFonts w:asciiTheme="minorHAnsi" w:eastAsiaTheme="minorEastAsia" w:hAnsiTheme="minorHAnsi" w:cstheme="minorBidi" w:hint="eastAsia"/>
          <w:szCs w:val="22"/>
          <w:lang w:val="fr-FR"/>
        </w:rPr>
        <w:t>ç</w:t>
      </w:r>
      <w:r w:rsidRPr="00A02B3D">
        <w:rPr>
          <w:rFonts w:asciiTheme="minorHAnsi" w:eastAsiaTheme="minorEastAsia" w:hAnsiTheme="minorHAnsi" w:cstheme="minorBidi"/>
          <w:szCs w:val="22"/>
          <w:lang w:val="fr-FR"/>
        </w:rPr>
        <w:t xml:space="preserve">ons et les hommes participent proportionnellement en tant qu'informateurs </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l'</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valuation.</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Assurer un espace s</w:t>
      </w:r>
      <w:r w:rsidRPr="00A02B3D">
        <w:rPr>
          <w:rFonts w:asciiTheme="minorHAnsi" w:eastAsiaTheme="minorEastAsia" w:hAnsiTheme="minorHAnsi" w:cstheme="minorBidi" w:hint="eastAsia"/>
          <w:szCs w:val="22"/>
          <w:lang w:val="fr-FR"/>
        </w:rPr>
        <w:t>û</w:t>
      </w:r>
      <w:r w:rsidRPr="00A02B3D">
        <w:rPr>
          <w:rFonts w:asciiTheme="minorHAnsi" w:eastAsiaTheme="minorEastAsia" w:hAnsiTheme="minorHAnsi" w:cstheme="minorBidi"/>
          <w:szCs w:val="22"/>
          <w:lang w:val="fr-FR"/>
        </w:rPr>
        <w:t>r pour les femmes et les filles pendant l'entrevue ou le groupe de discussion afin qu'elles puissent s'exprimer librement.</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Demandez aux femmes et aux filles de la communaut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pour leurs opinions sur la situation actuelle en mati</w:t>
      </w:r>
      <w:r w:rsidRPr="00A02B3D">
        <w:rPr>
          <w:rFonts w:asciiTheme="minorHAnsi" w:eastAsiaTheme="minorEastAsia" w:hAnsiTheme="minorHAnsi" w:cstheme="minorBidi" w:hint="eastAsia"/>
          <w:szCs w:val="22"/>
          <w:lang w:val="fr-FR"/>
        </w:rPr>
        <w:t>è</w:t>
      </w:r>
      <w:r w:rsidRPr="00A02B3D">
        <w:rPr>
          <w:rFonts w:asciiTheme="minorHAnsi" w:eastAsiaTheme="minorEastAsia" w:hAnsiTheme="minorHAnsi" w:cstheme="minorBidi"/>
          <w:szCs w:val="22"/>
          <w:lang w:val="fr-FR"/>
        </w:rPr>
        <w:t>re de s</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curit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et les quatre dynamiques de conflit ainsi que leurs besoins sp</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cifiques pour r</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pondre </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ces probl</w:t>
      </w:r>
      <w:r w:rsidRPr="00A02B3D">
        <w:rPr>
          <w:rFonts w:asciiTheme="minorHAnsi" w:eastAsiaTheme="minorEastAsia" w:hAnsiTheme="minorHAnsi" w:cstheme="minorBidi" w:hint="eastAsia"/>
          <w:szCs w:val="22"/>
          <w:lang w:val="fr-FR"/>
        </w:rPr>
        <w:t>è</w:t>
      </w:r>
      <w:r w:rsidRPr="00A02B3D">
        <w:rPr>
          <w:rFonts w:asciiTheme="minorHAnsi" w:eastAsiaTheme="minorEastAsia" w:hAnsiTheme="minorHAnsi" w:cstheme="minorBidi"/>
          <w:szCs w:val="22"/>
          <w:lang w:val="fr-FR"/>
        </w:rPr>
        <w:t>mes.</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 xml:space="preserve">Dans le cadre des évaluations initiales, analyser les lois, les législations et les cadres stratégiques actuels avec une perspective genre. Cette étape devrait inclure une évaluation de la législation, des politiques, des programmes (une partie de cela aurait déjà été abordée dans la référence SPS / PAPS à ces lois existantes, ou la nécessité d'une réforme législative devrait être faite dans le document du programme). Il comprend une analyse à la fois de la politique écrite et de la politique implicite (personnalisée) reflétée dans les activités et les services gouvernementaux et les </w:t>
      </w:r>
      <w:r w:rsidRPr="00A02B3D">
        <w:rPr>
          <w:rFonts w:asciiTheme="minorHAnsi" w:eastAsiaTheme="minorEastAsia" w:hAnsiTheme="minorHAnsi" w:cstheme="minorBidi"/>
          <w:szCs w:val="22"/>
          <w:lang w:val="fr-FR"/>
        </w:rPr>
        <w:lastRenderedPageBreak/>
        <w:t>intervenants clés. Les partenaires doivent examiner dans quelle mesure les législations et les droits envisagent et encouragent les droits des femmes.</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 xml:space="preserve">Prenez en </w:t>
      </w:r>
      <w:r w:rsidR="00E06FCC" w:rsidRPr="00A02B3D">
        <w:rPr>
          <w:rFonts w:asciiTheme="minorHAnsi" w:eastAsiaTheme="minorEastAsia" w:hAnsiTheme="minorHAnsi" w:cstheme="minorBidi"/>
          <w:szCs w:val="22"/>
          <w:lang w:val="fr-FR"/>
        </w:rPr>
        <w:t>considération</w:t>
      </w:r>
      <w:r w:rsidRPr="00A02B3D">
        <w:rPr>
          <w:rFonts w:asciiTheme="minorHAnsi" w:eastAsiaTheme="minorEastAsia" w:hAnsiTheme="minorHAnsi" w:cstheme="minorBidi"/>
          <w:szCs w:val="22"/>
          <w:lang w:val="fr-FR"/>
        </w:rPr>
        <w:t xml:space="preserve">, dans le cadre de l'évaluation des besoins, la position des femmes dans leurs communautés en ce qui concerne les problèmes possibles tels que </w:t>
      </w:r>
      <w:proofErr w:type="gramStart"/>
      <w:r w:rsidRPr="00A02B3D">
        <w:rPr>
          <w:rFonts w:asciiTheme="minorHAnsi" w:eastAsiaTheme="minorEastAsia" w:hAnsiTheme="minorHAnsi" w:cstheme="minorBidi"/>
          <w:szCs w:val="22"/>
          <w:lang w:val="fr-FR"/>
        </w:rPr>
        <w:t xml:space="preserve">le </w:t>
      </w:r>
      <w:r w:rsidR="00E06FCC" w:rsidRPr="00A02B3D">
        <w:rPr>
          <w:rFonts w:asciiTheme="minorHAnsi" w:eastAsiaTheme="minorEastAsia" w:hAnsiTheme="minorHAnsi" w:cstheme="minorBidi"/>
          <w:szCs w:val="22"/>
          <w:lang w:val="fr-FR"/>
        </w:rPr>
        <w:t>lourdeur</w:t>
      </w:r>
      <w:proofErr w:type="gramEnd"/>
      <w:r w:rsidRPr="00A02B3D">
        <w:rPr>
          <w:rFonts w:asciiTheme="minorHAnsi" w:eastAsiaTheme="minorEastAsia" w:hAnsiTheme="minorHAnsi" w:cstheme="minorBidi"/>
          <w:szCs w:val="22"/>
          <w:lang w:val="fr-FR"/>
        </w:rPr>
        <w:t xml:space="preserve"> de leur travail, le manque relatif d'accès aux ressources et aux opportunités, ou le manque de participation au processus de la résolution des conflits.</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Effectuer une analyse de genre, dans le cadre de l'évaluation des besoins ou d'une évaluation distincte, pour comprendre la cause des problèmes ou des différences entre les femmes, les filles, les garçons et les hommes au sein de la communauté.</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 xml:space="preserve">Inclure une évaluation socioéconomique qui tient compte le genre dans l'analyse qui couvre largement les structures et systèmes sociaux, culturels et économiques qui renforcent les normes </w:t>
      </w:r>
      <w:r w:rsidR="00E06FCC" w:rsidRPr="00A02B3D">
        <w:rPr>
          <w:rFonts w:asciiTheme="minorHAnsi" w:eastAsiaTheme="minorEastAsia" w:hAnsiTheme="minorHAnsi" w:cstheme="minorBidi"/>
          <w:szCs w:val="22"/>
          <w:lang w:val="fr-FR"/>
        </w:rPr>
        <w:t>négatives</w:t>
      </w:r>
      <w:r w:rsidRPr="00A02B3D">
        <w:rPr>
          <w:rFonts w:asciiTheme="minorHAnsi" w:eastAsiaTheme="minorEastAsia" w:hAnsiTheme="minorHAnsi" w:cstheme="minorBidi"/>
          <w:szCs w:val="22"/>
          <w:lang w:val="fr-FR"/>
        </w:rPr>
        <w:t xml:space="preserve"> de genre.</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Évaluer la capacité institutionnelle des organisations locales et des structures gouvernementales locales pour intégrer les considérations de genre dans leurs activités de stabilisation.</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D</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sagr</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ger toutes les donn</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es par sexe.</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S'assurer que l'analyse finale dans le rapport est sensible au genre.</w:t>
      </w:r>
    </w:p>
    <w:p w:rsidR="00031198" w:rsidRPr="00A02B3D" w:rsidRDefault="00031198" w:rsidP="00031198">
      <w:pPr>
        <w:keepNext/>
        <w:keepLines/>
        <w:numPr>
          <w:ilvl w:val="1"/>
          <w:numId w:val="4"/>
        </w:numPr>
        <w:spacing w:before="200" w:after="240"/>
        <w:outlineLvl w:val="1"/>
        <w:rPr>
          <w:rFonts w:asciiTheme="minorHAnsi" w:eastAsiaTheme="majorEastAsia" w:hAnsiTheme="minorHAnsi" w:cs="Calibri"/>
          <w:b/>
          <w:bCs/>
          <w:szCs w:val="22"/>
          <w:lang w:val="en-US"/>
        </w:rPr>
      </w:pPr>
      <w:proofErr w:type="spellStart"/>
      <w:r w:rsidRPr="00A02B3D">
        <w:rPr>
          <w:rFonts w:asciiTheme="minorHAnsi" w:eastAsiaTheme="majorEastAsia" w:hAnsiTheme="minorHAnsi" w:cs="Calibri"/>
          <w:b/>
          <w:bCs/>
          <w:szCs w:val="22"/>
          <w:lang w:val="en-US"/>
        </w:rPr>
        <w:t>Etape</w:t>
      </w:r>
      <w:proofErr w:type="spellEnd"/>
      <w:r w:rsidRPr="00A02B3D">
        <w:rPr>
          <w:rFonts w:asciiTheme="minorHAnsi" w:eastAsiaTheme="majorEastAsia" w:hAnsiTheme="minorHAnsi" w:cs="Calibri"/>
          <w:b/>
          <w:bCs/>
          <w:szCs w:val="22"/>
          <w:lang w:val="en-US"/>
        </w:rPr>
        <w:t xml:space="preserve"> 2 – Conception et Evaluation</w:t>
      </w:r>
    </w:p>
    <w:p w:rsidR="00031198" w:rsidRPr="00A02B3D" w:rsidRDefault="00031198" w:rsidP="00E06FCC">
      <w:pPr>
        <w:widowControl w:val="0"/>
        <w:autoSpaceDE w:val="0"/>
        <w:autoSpaceDN w:val="0"/>
        <w:adjustRightInd w:val="0"/>
        <w:rPr>
          <w:rFonts w:asciiTheme="minorHAnsi" w:eastAsiaTheme="minorEastAsia" w:hAnsiTheme="minorHAnsi" w:cstheme="minorBidi"/>
          <w:b/>
          <w:sz w:val="10"/>
          <w:szCs w:val="10"/>
          <w:lang w:val="fr-FR"/>
        </w:rPr>
      </w:pPr>
      <w:r w:rsidRPr="00A02B3D">
        <w:rPr>
          <w:rFonts w:eastAsiaTheme="majorEastAsia" w:cs="Calibri"/>
          <w:color w:val="000000"/>
          <w:sz w:val="24"/>
          <w:u w:val="single"/>
          <w:lang w:val="fr-FR"/>
        </w:rPr>
        <w:t>Budgétisation Sensible au Genre (BSG)</w:t>
      </w:r>
    </w:p>
    <w:p w:rsidR="00031198" w:rsidRPr="00A02B3D" w:rsidRDefault="00031198" w:rsidP="00E06FCC">
      <w:pPr>
        <w:widowControl w:val="0"/>
        <w:autoSpaceDE w:val="0"/>
        <w:autoSpaceDN w:val="0"/>
        <w:adjustRightInd w:val="0"/>
        <w:rPr>
          <w:rFonts w:asciiTheme="minorHAnsi" w:eastAsiaTheme="minorEastAsia" w:hAnsiTheme="minorHAnsi" w:cstheme="minorBidi"/>
          <w:i/>
          <w:color w:val="000000"/>
          <w:sz w:val="24"/>
          <w:szCs w:val="22"/>
          <w:lang w:val="fr-FR"/>
        </w:rPr>
      </w:pPr>
      <w:r w:rsidRPr="00A02B3D">
        <w:rPr>
          <w:rFonts w:eastAsiaTheme="minorEastAsia" w:cs="Calibri"/>
          <w:color w:val="000000"/>
          <w:szCs w:val="22"/>
          <w:lang w:val="fr-FR"/>
        </w:rPr>
        <w:t xml:space="preserve">Le </w:t>
      </w:r>
      <w:hyperlink r:id="rId9" w:history="1">
        <w:r w:rsidRPr="00A02B3D">
          <w:rPr>
            <w:rFonts w:eastAsiaTheme="minorEastAsia" w:cs="Calibri"/>
            <w:color w:val="1F4E79" w:themeColor="accent1" w:themeShade="80"/>
            <w:szCs w:val="22"/>
            <w:lang w:val="fr-FR"/>
          </w:rPr>
          <w:t>Plan d'action de 7 points du Secrétaire général pour la participation des femmes à la consolidation de la paix</w:t>
        </w:r>
      </w:hyperlink>
      <w:r w:rsidRPr="00A02B3D">
        <w:rPr>
          <w:rFonts w:eastAsiaTheme="minorEastAsia" w:cs="Calibri"/>
          <w:color w:val="000000"/>
          <w:szCs w:val="22"/>
          <w:lang w:val="fr-FR"/>
        </w:rPr>
        <w:t xml:space="preserve"> stipule que «au moins 15 pour cent des fonds gérés par les Nations Unies à l'appui de la consolidation de la paix sont consacrés à des projets dont l'objectif principal, conforme aux mandats organisationnels, est de répondre aux besoins spécifiques des femmes, de promouvoir l'égalité entre les sexes ou d'autonomiser les femmes. »</w:t>
      </w:r>
      <w:r w:rsidRPr="00A02B3D">
        <w:rPr>
          <w:rFonts w:eastAsiaTheme="minorEastAsia" w:cs="Calibri"/>
          <w:color w:val="000000"/>
          <w:szCs w:val="22"/>
          <w:vertAlign w:val="superscript"/>
          <w:lang w:val="fr-FR"/>
        </w:rPr>
        <w:footnoteReference w:id="3"/>
      </w:r>
      <w:r w:rsidRPr="00A02B3D">
        <w:rPr>
          <w:rFonts w:eastAsiaTheme="minorEastAsia" w:cs="Calibri"/>
          <w:color w:val="000000"/>
          <w:szCs w:val="22"/>
          <w:lang w:val="fr-FR"/>
        </w:rPr>
        <w:t xml:space="preserve"> Conformément à ce plan, chaque projet STAREC/ISSSS, doit dédier 15 pour cent du budget pour répondre aux besoins spécifiques des femmes, promouvoir l'égalité des sexes ou l'autonomisation des femmes. Cela doit être reflété dans le budget ainsi que dans la section narrative qui l’accompagne. Un budget qui ne répond pas aux exigences de la BSG ne sera pas considéré par le Secrétariat.</w:t>
      </w:r>
    </w:p>
    <w:p w:rsidR="00031198" w:rsidRPr="00A02B3D" w:rsidRDefault="00031198">
      <w:pPr>
        <w:widowControl w:val="0"/>
        <w:autoSpaceDE w:val="0"/>
        <w:autoSpaceDN w:val="0"/>
        <w:adjustRightInd w:val="0"/>
        <w:rPr>
          <w:rFonts w:eastAsiaTheme="minorEastAsia" w:cs="Calibri"/>
          <w:color w:val="000000"/>
          <w:sz w:val="24"/>
          <w:szCs w:val="22"/>
          <w:lang w:val="fr-FR"/>
        </w:rPr>
      </w:pPr>
    </w:p>
    <w:p w:rsidR="00031198" w:rsidRPr="00A02B3D" w:rsidRDefault="00031198" w:rsidP="00766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Calibri"/>
          <w:color w:val="000000"/>
          <w:szCs w:val="22"/>
          <w:lang w:val="fr-FR"/>
        </w:rPr>
      </w:pPr>
      <w:r w:rsidRPr="00A02B3D">
        <w:rPr>
          <w:rFonts w:eastAsiaTheme="minorEastAsia" w:cs="Calibri"/>
          <w:color w:val="000000"/>
          <w:szCs w:val="22"/>
          <w:lang w:val="fr-FR"/>
        </w:rPr>
        <w:t>Un budget sensible au genre doit allouer clairement une partie de son total à des activités qui favorisent directement la réduction des inégalités entre les sexes. Au cours de la phase de conception du projet, il est important de veiller à ce que les besoins et les intérêts spécifiques des femmes, des filles, des garçons et des hommes au sein d'une communauté ou de populations cibles soient pris en compte dans le diagnostic et l'analyse des conflits et du contexte, et que ceux-ci se reflètent dans le budget du projet. Les Lignes Directrices Budget en annexe fournissent des informations plus d</w:t>
      </w:r>
      <w:r w:rsidRPr="00A02B3D">
        <w:rPr>
          <w:rFonts w:eastAsiaTheme="minorEastAsia" w:cs="Calibri" w:hint="eastAsia"/>
          <w:color w:val="000000"/>
          <w:szCs w:val="22"/>
          <w:lang w:val="fr-FR"/>
        </w:rPr>
        <w:t>é</w:t>
      </w:r>
      <w:r w:rsidRPr="00A02B3D">
        <w:rPr>
          <w:rFonts w:eastAsiaTheme="minorEastAsia" w:cs="Calibri"/>
          <w:color w:val="000000"/>
          <w:szCs w:val="22"/>
          <w:lang w:val="fr-FR"/>
        </w:rPr>
        <w:t>taill</w:t>
      </w:r>
      <w:r w:rsidRPr="00A02B3D">
        <w:rPr>
          <w:rFonts w:eastAsiaTheme="minorEastAsia" w:cs="Calibri" w:hint="eastAsia"/>
          <w:color w:val="000000"/>
          <w:szCs w:val="22"/>
          <w:lang w:val="fr-FR"/>
        </w:rPr>
        <w:t>é</w:t>
      </w:r>
      <w:r w:rsidRPr="00A02B3D">
        <w:rPr>
          <w:rFonts w:eastAsiaTheme="minorEastAsia" w:cs="Calibri"/>
          <w:color w:val="000000"/>
          <w:szCs w:val="22"/>
          <w:lang w:val="fr-FR"/>
        </w:rPr>
        <w:t>es sur la fa</w:t>
      </w:r>
      <w:r w:rsidRPr="00A02B3D">
        <w:rPr>
          <w:rFonts w:eastAsiaTheme="minorEastAsia" w:cs="Calibri" w:hint="eastAsia"/>
          <w:color w:val="000000"/>
          <w:szCs w:val="22"/>
          <w:lang w:val="fr-FR"/>
        </w:rPr>
        <w:t>ç</w:t>
      </w:r>
      <w:r w:rsidRPr="00A02B3D">
        <w:rPr>
          <w:rFonts w:eastAsiaTheme="minorEastAsia" w:cs="Calibri"/>
          <w:color w:val="000000"/>
          <w:szCs w:val="22"/>
          <w:lang w:val="fr-FR"/>
        </w:rPr>
        <w:t>on de concevoir un budget sensible au genre.</w:t>
      </w:r>
    </w:p>
    <w:p w:rsidR="00031198" w:rsidRPr="00A02B3D" w:rsidRDefault="00031198" w:rsidP="00E06FCC">
      <w:pPr>
        <w:widowControl w:val="0"/>
        <w:autoSpaceDE w:val="0"/>
        <w:autoSpaceDN w:val="0"/>
        <w:adjustRightInd w:val="0"/>
        <w:rPr>
          <w:rFonts w:eastAsiaTheme="minorEastAsia" w:cstheme="minorHAnsi"/>
          <w:color w:val="222222"/>
          <w:sz w:val="24"/>
          <w:highlight w:val="cyan"/>
          <w:lang w:val="fr-FR"/>
        </w:rPr>
      </w:pPr>
    </w:p>
    <w:p w:rsidR="00031198" w:rsidRPr="00A02B3D" w:rsidRDefault="00031198">
      <w:pPr>
        <w:widowControl w:val="0"/>
        <w:autoSpaceDE w:val="0"/>
        <w:autoSpaceDN w:val="0"/>
        <w:adjustRightInd w:val="0"/>
        <w:rPr>
          <w:rFonts w:asciiTheme="minorHAnsi" w:eastAsiaTheme="minorEastAsia" w:hAnsiTheme="minorHAnsi" w:cstheme="minorBidi"/>
          <w:b/>
          <w:color w:val="000000"/>
          <w:sz w:val="24"/>
          <w:szCs w:val="22"/>
          <w:lang w:val="fr-FR"/>
        </w:rPr>
      </w:pPr>
      <w:r w:rsidRPr="00A02B3D">
        <w:rPr>
          <w:rFonts w:eastAsiaTheme="majorEastAsia" w:cs="Calibri"/>
          <w:color w:val="000000"/>
          <w:sz w:val="24"/>
          <w:u w:val="single"/>
          <w:lang w:val="fr-FR"/>
        </w:rPr>
        <w:t>Conception et Objectifs du Projet</w:t>
      </w:r>
    </w:p>
    <w:p w:rsidR="00031198" w:rsidRPr="00A02B3D" w:rsidRDefault="00031198">
      <w:pPr>
        <w:numPr>
          <w:ilvl w:val="0"/>
          <w:numId w:val="5"/>
        </w:numPr>
        <w:autoSpaceDE w:val="0"/>
        <w:autoSpaceDN w:val="0"/>
        <w:adjustRightInd w:val="0"/>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D</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velopper une strat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gie de projet qui, en plus de fournir des avantages aux femmes, implique </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galement leur participation accrue et leur autonomisation. L'approche devrait aborder les </w:t>
      </w:r>
      <w:r w:rsidRPr="00A02B3D">
        <w:rPr>
          <w:rFonts w:asciiTheme="minorHAnsi" w:eastAsiaTheme="minorEastAsia" w:hAnsiTheme="minorHAnsi" w:cstheme="minorBidi"/>
          <w:szCs w:val="22"/>
          <w:lang w:val="fr-FR"/>
        </w:rPr>
        <w:lastRenderedPageBreak/>
        <w:t>in</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galit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 structurelles de genre qui contribuent et entra</w:t>
      </w:r>
      <w:r w:rsidRPr="00A02B3D">
        <w:rPr>
          <w:rFonts w:asciiTheme="minorHAnsi" w:eastAsiaTheme="minorEastAsia" w:hAnsiTheme="minorHAnsi" w:cstheme="minorBidi" w:hint="eastAsia"/>
          <w:szCs w:val="22"/>
          <w:lang w:val="fr-FR"/>
        </w:rPr>
        <w:t>î</w:t>
      </w:r>
      <w:r w:rsidRPr="00A02B3D">
        <w:rPr>
          <w:rFonts w:asciiTheme="minorHAnsi" w:eastAsiaTheme="minorEastAsia" w:hAnsiTheme="minorHAnsi" w:cstheme="minorBidi"/>
          <w:szCs w:val="22"/>
          <w:lang w:val="fr-FR"/>
        </w:rPr>
        <w:t>nent les conflits au sein des communaut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w:t>
      </w:r>
    </w:p>
    <w:p w:rsidR="00031198" w:rsidRPr="00A02B3D" w:rsidRDefault="00031198" w:rsidP="007667AC">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Entreprendre une étude ou analyse initiale de genre pour identifier les impacts négatifs potentiels de l'intervention du projet sur les femmes, les filles, les garçons et les hommes et les mesures de les atténuer.</w:t>
      </w:r>
    </w:p>
    <w:p w:rsidR="00031198" w:rsidRPr="00A02B3D" w:rsidRDefault="00031198" w:rsidP="00E06FCC">
      <w:pPr>
        <w:numPr>
          <w:ilvl w:val="0"/>
          <w:numId w:val="5"/>
        </w:numPr>
        <w:autoSpaceDE w:val="0"/>
        <w:autoSpaceDN w:val="0"/>
        <w:adjustRightInd w:val="0"/>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Baser les objectifs et les priorit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 du projet sur l'information disponible et la consultation aupr</w:t>
      </w:r>
      <w:r w:rsidRPr="00A02B3D">
        <w:rPr>
          <w:rFonts w:asciiTheme="minorHAnsi" w:eastAsiaTheme="minorEastAsia" w:hAnsiTheme="minorHAnsi" w:cstheme="minorBidi" w:hint="eastAsia"/>
          <w:szCs w:val="22"/>
          <w:lang w:val="fr-FR"/>
        </w:rPr>
        <w:t>è</w:t>
      </w:r>
      <w:r w:rsidRPr="00A02B3D">
        <w:rPr>
          <w:rFonts w:asciiTheme="minorHAnsi" w:eastAsiaTheme="minorEastAsia" w:hAnsiTheme="minorHAnsi" w:cstheme="minorBidi"/>
          <w:szCs w:val="22"/>
          <w:lang w:val="fr-FR"/>
        </w:rPr>
        <w:t>s de toutes les parties prenantes: femmes, filles, gar</w:t>
      </w:r>
      <w:r w:rsidRPr="00A02B3D">
        <w:rPr>
          <w:rFonts w:asciiTheme="minorHAnsi" w:eastAsiaTheme="minorEastAsia" w:hAnsiTheme="minorHAnsi" w:cstheme="minorBidi" w:hint="eastAsia"/>
          <w:szCs w:val="22"/>
          <w:lang w:val="fr-FR"/>
        </w:rPr>
        <w:t>ç</w:t>
      </w:r>
      <w:r w:rsidRPr="00A02B3D">
        <w:rPr>
          <w:rFonts w:asciiTheme="minorHAnsi" w:eastAsiaTheme="minorEastAsia" w:hAnsiTheme="minorHAnsi" w:cstheme="minorBidi"/>
          <w:szCs w:val="22"/>
          <w:lang w:val="fr-FR"/>
        </w:rPr>
        <w:t>ons, hommes, minorit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 et personnes en situation d’handicape.</w:t>
      </w:r>
    </w:p>
    <w:p w:rsidR="00031198" w:rsidRPr="00A02B3D" w:rsidRDefault="00031198">
      <w:pPr>
        <w:numPr>
          <w:ilvl w:val="0"/>
          <w:numId w:val="5"/>
        </w:numPr>
        <w:autoSpaceDE w:val="0"/>
        <w:autoSpaceDN w:val="0"/>
        <w:adjustRightInd w:val="0"/>
        <w:rPr>
          <w:rFonts w:asciiTheme="minorHAnsi" w:eastAsiaTheme="minorEastAsia" w:hAnsiTheme="minorHAnsi" w:cstheme="minorBidi"/>
          <w:color w:val="000000"/>
          <w:szCs w:val="22"/>
          <w:lang w:val="fr-FR"/>
        </w:rPr>
      </w:pPr>
      <w:r w:rsidRPr="00A02B3D">
        <w:rPr>
          <w:rFonts w:asciiTheme="minorHAnsi" w:eastAsiaTheme="minorEastAsia" w:hAnsiTheme="minorHAnsi" w:cstheme="minorBidi"/>
          <w:szCs w:val="22"/>
          <w:lang w:val="fr-FR"/>
        </w:rPr>
        <w:t>Inclure des approches sp</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cifiques qui encouragent et permettent aux femmes de participer au projet malgr</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leur position traditionnellement plus domestique et souvent une position subordonn</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e au sein de la communaut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w:t>
      </w:r>
    </w:p>
    <w:p w:rsidR="00031198" w:rsidRPr="00A02B3D" w:rsidRDefault="00031198">
      <w:pPr>
        <w:numPr>
          <w:ilvl w:val="0"/>
          <w:numId w:val="5"/>
        </w:numPr>
        <w:autoSpaceDE w:val="0"/>
        <w:autoSpaceDN w:val="0"/>
        <w:adjustRightInd w:val="0"/>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Élaborer des indicateurs de suivi et d'évaluation qui mesurent les aspects genre de chaque objectif.</w:t>
      </w:r>
    </w:p>
    <w:p w:rsidR="00031198" w:rsidRPr="00A02B3D" w:rsidRDefault="00031198">
      <w:pPr>
        <w:numPr>
          <w:ilvl w:val="0"/>
          <w:numId w:val="5"/>
        </w:numPr>
        <w:autoSpaceDE w:val="0"/>
        <w:autoSpaceDN w:val="0"/>
        <w:adjustRightInd w:val="0"/>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Assurez que le cadre logique du projet est sensible au genre et qu'il spécifie que toutes les données seront désagrégées par sexe.</w:t>
      </w:r>
    </w:p>
    <w:p w:rsidR="00031198" w:rsidRPr="00A02B3D" w:rsidRDefault="00031198">
      <w:pPr>
        <w:numPr>
          <w:ilvl w:val="0"/>
          <w:numId w:val="5"/>
        </w:numPr>
        <w:autoSpaceDE w:val="0"/>
        <w:autoSpaceDN w:val="0"/>
        <w:adjustRightInd w:val="0"/>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Questions à considérer lors de la conception du projet:</w:t>
      </w:r>
    </w:p>
    <w:p w:rsidR="00031198" w:rsidRPr="00A02B3D" w:rsidRDefault="00031198">
      <w:pPr>
        <w:autoSpaceDE w:val="0"/>
        <w:autoSpaceDN w:val="0"/>
        <w:adjustRightInd w:val="0"/>
        <w:rPr>
          <w:rFonts w:asciiTheme="minorHAnsi" w:eastAsiaTheme="minorEastAsia" w:hAnsiTheme="minorHAnsi" w:cstheme="minorBidi"/>
          <w:szCs w:val="22"/>
          <w:lang w:val="fr-FR"/>
        </w:rPr>
      </w:pP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Les objectifs du projet montrent-ils clairement que les avantages du projet sont destinés à répondre aux besoins et aux priorités spécifiques définis par les femmes, les filles, les garçons et les hommes?</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Au moins un des objectifs prend-il en compte les divisions existantes ou traditionnelles du travail, des t</w:t>
      </w:r>
      <w:r w:rsidRPr="00A02B3D">
        <w:rPr>
          <w:rFonts w:asciiTheme="minorHAnsi" w:eastAsiaTheme="minorEastAsia" w:hAnsiTheme="minorHAnsi" w:cstheme="minorBidi" w:hint="eastAsia"/>
          <w:szCs w:val="22"/>
          <w:lang w:val="fr-FR"/>
        </w:rPr>
        <w:t>â</w:t>
      </w:r>
      <w:r w:rsidRPr="00A02B3D">
        <w:rPr>
          <w:rFonts w:asciiTheme="minorHAnsi" w:eastAsiaTheme="minorEastAsia" w:hAnsiTheme="minorHAnsi" w:cstheme="minorBidi"/>
          <w:szCs w:val="22"/>
          <w:lang w:val="fr-FR"/>
        </w:rPr>
        <w:t>ches, des opportunit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 et des responsabilit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w:t>
      </w:r>
    </w:p>
    <w:p w:rsidR="00031198" w:rsidRPr="00A02B3D" w:rsidRDefault="00031198" w:rsidP="007667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Bidi"/>
          <w:szCs w:val="22"/>
          <w:lang w:val="fr-FR" w:eastAsia="fr-FR"/>
        </w:rPr>
      </w:pP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Bidi"/>
          <w:szCs w:val="22"/>
          <w:lang w:val="fr-FR" w:eastAsia="fr-FR"/>
        </w:rPr>
      </w:pPr>
      <w:r w:rsidRPr="00A02B3D">
        <w:rPr>
          <w:rFonts w:asciiTheme="minorHAnsi" w:eastAsiaTheme="minorEastAsia" w:hAnsiTheme="minorHAnsi" w:cstheme="minorBidi"/>
          <w:szCs w:val="22"/>
          <w:lang w:val="fr-FR"/>
        </w:rPr>
        <w:t>Le projet cherche-t-il à corriger les déséquilibres du genre par répondre aux besoins pratiques des femmes, des filles, des garçons et des hommes?</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Le projet cherche-t-il à transformer les institutions (sociales et autres) qui perpétuent l'inégalité entre les femmes et les hommes ?</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Des quelles mani</w:t>
      </w:r>
      <w:r w:rsidRPr="00A02B3D">
        <w:rPr>
          <w:rFonts w:asciiTheme="minorHAnsi" w:eastAsiaTheme="minorEastAsia" w:hAnsiTheme="minorHAnsi" w:cstheme="minorBidi" w:hint="eastAsia"/>
          <w:szCs w:val="22"/>
          <w:lang w:val="fr-FR"/>
        </w:rPr>
        <w:t>è</w:t>
      </w:r>
      <w:r w:rsidRPr="00A02B3D">
        <w:rPr>
          <w:rFonts w:asciiTheme="minorHAnsi" w:eastAsiaTheme="minorEastAsia" w:hAnsiTheme="minorHAnsi" w:cstheme="minorBidi"/>
          <w:szCs w:val="22"/>
          <w:lang w:val="fr-FR"/>
        </w:rPr>
        <w:t>res sp</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cifiques le projet d</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bouchera-t-il sur l'autonomisation accrue des femmes?</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La participation des femmes augmentera-t-elle au niveau de la famille et de la communaut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 xml:space="preserve">Le projet cherche-t-il </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d</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velopper des capacit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s durables au sein de la communaut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pour s</w:t>
      </w:r>
      <w:r w:rsidRPr="00A02B3D">
        <w:rPr>
          <w:rFonts w:asciiTheme="minorHAnsi" w:eastAsiaTheme="minorEastAsia" w:hAnsiTheme="minorHAnsi" w:cstheme="minorBidi" w:hint="eastAsia"/>
          <w:szCs w:val="22"/>
          <w:lang w:val="fr-FR"/>
        </w:rPr>
        <w:t>’</w:t>
      </w:r>
      <w:r w:rsidRPr="00A02B3D">
        <w:rPr>
          <w:rFonts w:asciiTheme="minorHAnsi" w:eastAsiaTheme="minorEastAsia" w:hAnsiTheme="minorHAnsi" w:cstheme="minorBidi"/>
          <w:szCs w:val="22"/>
          <w:lang w:val="fr-FR"/>
        </w:rPr>
        <w:t xml:space="preserve">attaquer </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l'in</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galit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entre les sexes? </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La strat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gie d'intervention choisie risque-t-elle de n</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gliger les femmes dans le groupe cible? (Cela pourrait </w:t>
      </w:r>
      <w:r w:rsidRPr="00A02B3D">
        <w:rPr>
          <w:rFonts w:asciiTheme="minorHAnsi" w:eastAsiaTheme="minorEastAsia" w:hAnsiTheme="minorHAnsi" w:cstheme="minorBidi" w:hint="eastAsia"/>
          <w:szCs w:val="22"/>
          <w:lang w:val="fr-FR"/>
        </w:rPr>
        <w:t>ê</w:t>
      </w:r>
      <w:r w:rsidRPr="00A02B3D">
        <w:rPr>
          <w:rFonts w:asciiTheme="minorHAnsi" w:eastAsiaTheme="minorEastAsia" w:hAnsiTheme="minorHAnsi" w:cstheme="minorBidi"/>
          <w:szCs w:val="22"/>
          <w:lang w:val="fr-FR"/>
        </w:rPr>
        <w:t>tre d</w:t>
      </w:r>
      <w:r w:rsidRPr="00A02B3D">
        <w:rPr>
          <w:rFonts w:asciiTheme="minorHAnsi" w:eastAsiaTheme="minorEastAsia" w:hAnsiTheme="minorHAnsi" w:cstheme="minorBidi" w:hint="eastAsia"/>
          <w:szCs w:val="22"/>
          <w:lang w:val="fr-FR"/>
        </w:rPr>
        <w:t>û</w:t>
      </w:r>
      <w:r w:rsidRPr="00A02B3D">
        <w:rPr>
          <w:rFonts w:asciiTheme="minorHAnsi" w:eastAsiaTheme="minorEastAsia" w:hAnsiTheme="minorHAnsi" w:cstheme="minorBidi"/>
          <w:szCs w:val="22"/>
          <w:lang w:val="fr-FR"/>
        </w:rPr>
        <w:t xml:space="preserve"> au </w:t>
      </w:r>
      <w:proofErr w:type="spellStart"/>
      <w:r w:rsidRPr="00A02B3D">
        <w:rPr>
          <w:rFonts w:asciiTheme="minorHAnsi" w:eastAsiaTheme="minorEastAsia" w:hAnsiTheme="minorHAnsi" w:cstheme="minorBidi"/>
          <w:szCs w:val="22"/>
          <w:lang w:val="fr-FR"/>
        </w:rPr>
        <w:t>loudeur</w:t>
      </w:r>
      <w:proofErr w:type="spellEnd"/>
      <w:r w:rsidRPr="00A02B3D">
        <w:rPr>
          <w:rFonts w:asciiTheme="minorHAnsi" w:eastAsiaTheme="minorEastAsia" w:hAnsiTheme="minorHAnsi" w:cstheme="minorBidi"/>
          <w:szCs w:val="22"/>
          <w:lang w:val="fr-FR"/>
        </w:rPr>
        <w:t xml:space="preserve"> du travail et </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leur emplacement domestique, au statut au sein de la communaut</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 ou </w:t>
      </w:r>
      <w:r w:rsidRPr="00A02B3D">
        <w:rPr>
          <w:rFonts w:asciiTheme="minorHAnsi" w:eastAsiaTheme="minorEastAsia" w:hAnsiTheme="minorHAnsi" w:cstheme="minorBidi" w:hint="eastAsia"/>
          <w:szCs w:val="22"/>
          <w:lang w:val="fr-FR"/>
        </w:rPr>
        <w:t>à</w:t>
      </w:r>
      <w:r w:rsidRPr="00A02B3D">
        <w:rPr>
          <w:rFonts w:asciiTheme="minorHAnsi" w:eastAsiaTheme="minorEastAsia" w:hAnsiTheme="minorHAnsi" w:cstheme="minorBidi"/>
          <w:szCs w:val="22"/>
          <w:lang w:val="fr-FR"/>
        </w:rPr>
        <w:t xml:space="preserve"> d'autres obstacles structurels) Comment ces risques peuvent-ils </w:t>
      </w:r>
      <w:r w:rsidRPr="00A02B3D">
        <w:rPr>
          <w:rFonts w:asciiTheme="minorHAnsi" w:eastAsiaTheme="minorEastAsia" w:hAnsiTheme="minorHAnsi" w:cstheme="minorBidi" w:hint="eastAsia"/>
          <w:szCs w:val="22"/>
          <w:lang w:val="fr-FR"/>
        </w:rPr>
        <w:t>ê</w:t>
      </w:r>
      <w:r w:rsidRPr="00A02B3D">
        <w:rPr>
          <w:rFonts w:asciiTheme="minorHAnsi" w:eastAsiaTheme="minorEastAsia" w:hAnsiTheme="minorHAnsi" w:cstheme="minorBidi"/>
          <w:szCs w:val="22"/>
          <w:lang w:val="fr-FR"/>
        </w:rPr>
        <w:t>tre mitig</w:t>
      </w:r>
      <w:r w:rsidRPr="00A02B3D">
        <w:rPr>
          <w:rFonts w:asciiTheme="minorHAnsi" w:eastAsiaTheme="minorEastAsia" w:hAnsiTheme="minorHAnsi" w:cstheme="minorBidi" w:hint="eastAsia"/>
          <w:szCs w:val="22"/>
          <w:lang w:val="fr-FR"/>
        </w:rPr>
        <w:t>é</w:t>
      </w:r>
      <w:r w:rsidRPr="00A02B3D">
        <w:rPr>
          <w:rFonts w:asciiTheme="minorHAnsi" w:eastAsiaTheme="minorEastAsia" w:hAnsiTheme="minorHAnsi" w:cstheme="minorBidi"/>
          <w:szCs w:val="22"/>
          <w:lang w:val="fr-FR"/>
        </w:rPr>
        <w:t xml:space="preserve">s dans le projet? </w:t>
      </w:r>
    </w:p>
    <w:p w:rsidR="00031198" w:rsidRPr="00A02B3D" w:rsidRDefault="00031198" w:rsidP="007667AC">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heme="minorEastAsia" w:hAnsiTheme="minorHAnsi" w:cstheme="minorBidi"/>
          <w:szCs w:val="22"/>
          <w:lang w:val="fr-FR"/>
        </w:rPr>
      </w:pPr>
      <w:r w:rsidRPr="00A02B3D">
        <w:rPr>
          <w:rFonts w:asciiTheme="minorHAnsi" w:eastAsiaTheme="minorEastAsia" w:hAnsiTheme="minorHAnsi" w:cstheme="minorBidi"/>
          <w:szCs w:val="22"/>
          <w:lang w:val="fr-FR"/>
        </w:rPr>
        <w:t>Les méthodes de mise en œuvre proposées utilisent-elles suffisamment les organisations et les réseaux de femmes existants tels que: les défenseuses des droits de l'homme, les activistes, les médiateurs et les femmes politiques au sein des communautés?</w:t>
      </w:r>
    </w:p>
    <w:p w:rsidR="00031198" w:rsidRPr="00A02B3D" w:rsidRDefault="00031198" w:rsidP="00031198">
      <w:pPr>
        <w:widowControl w:val="0"/>
        <w:autoSpaceDE w:val="0"/>
        <w:autoSpaceDN w:val="0"/>
        <w:adjustRightInd w:val="0"/>
        <w:rPr>
          <w:rFonts w:asciiTheme="minorHAnsi" w:eastAsiaTheme="minorEastAsia" w:hAnsiTheme="minorHAnsi" w:cstheme="minorBidi"/>
          <w:szCs w:val="22"/>
          <w:lang w:val="fr-FR"/>
        </w:rPr>
      </w:pPr>
    </w:p>
    <w:p w:rsidR="00031198" w:rsidRPr="00A02B3D" w:rsidRDefault="00031198" w:rsidP="00031198">
      <w:pPr>
        <w:widowControl w:val="0"/>
        <w:autoSpaceDE w:val="0"/>
        <w:autoSpaceDN w:val="0"/>
        <w:adjustRightInd w:val="0"/>
        <w:rPr>
          <w:rFonts w:asciiTheme="minorHAnsi" w:eastAsiaTheme="minorEastAsia" w:hAnsiTheme="minorHAnsi" w:cstheme="minorBidi"/>
          <w:b/>
          <w:szCs w:val="22"/>
          <w:lang w:val="fr-FR"/>
        </w:rPr>
      </w:pPr>
      <w:r w:rsidRPr="00A02B3D">
        <w:rPr>
          <w:rFonts w:eastAsiaTheme="majorEastAsia" w:cs="Calibri"/>
          <w:color w:val="000000"/>
          <w:sz w:val="24"/>
          <w:u w:val="single"/>
          <w:lang w:val="fr-FR"/>
        </w:rPr>
        <w:t>Notation Genre</w:t>
      </w:r>
      <w:r w:rsidRPr="00A02B3D">
        <w:rPr>
          <w:rFonts w:eastAsiaTheme="minorEastAsia" w:cs="Calibri"/>
          <w:b/>
          <w:color w:val="000000"/>
          <w:sz w:val="24"/>
          <w:lang w:val="fr-FR"/>
        </w:rPr>
        <w:t xml:space="preserve">  </w:t>
      </w:r>
    </w:p>
    <w:p w:rsidR="00031198" w:rsidRPr="00A02B3D" w:rsidRDefault="00031198" w:rsidP="00031198">
      <w:pPr>
        <w:rPr>
          <w:lang w:val="fr-FR"/>
        </w:rPr>
      </w:pPr>
      <w:r w:rsidRPr="00A02B3D">
        <w:rPr>
          <w:lang w:val="fr-FR"/>
        </w:rPr>
        <w:lastRenderedPageBreak/>
        <w:t xml:space="preserve">Le marqueur égalité femme – homme pour l’ISSSS est basé sur le système de notation genre qui est utilisé par le Fonds pour la consolidation de la paix, adopté en 2009.  L’objectif est de déterminer si un projet est conçu d’une manière qui favorise la promotion de l’égalité des sexes et l’autonomisation des femmes.  Le marqueur genre d’ISSSS suit l’échelle de 4 points, aligné avec la norme </w:t>
      </w:r>
      <w:r w:rsidRPr="00A02B3D">
        <w:rPr>
          <w:rFonts w:cs="Calibri"/>
          <w:lang w:val="fr-FR"/>
        </w:rPr>
        <w:t>Groupe des Nations Unis pour le Développement</w:t>
      </w:r>
      <w:r w:rsidRPr="00A02B3D">
        <w:rPr>
          <w:lang w:val="fr-FR"/>
        </w:rPr>
        <w:t xml:space="preserve"> (GNUD) : </w:t>
      </w:r>
    </w:p>
    <w:p w:rsidR="00031198" w:rsidRPr="00A02B3D" w:rsidRDefault="00031198" w:rsidP="00031198">
      <w:pPr>
        <w:widowControl w:val="0"/>
        <w:autoSpaceDE w:val="0"/>
        <w:autoSpaceDN w:val="0"/>
        <w:adjustRightInd w:val="0"/>
        <w:rPr>
          <w:rFonts w:asciiTheme="minorHAnsi" w:eastAsiaTheme="minorEastAsia" w:hAnsiTheme="minorHAnsi" w:cstheme="minorBidi"/>
          <w:szCs w:val="22"/>
          <w:lang w:val="fr-FR"/>
        </w:rPr>
      </w:pPr>
    </w:p>
    <w:p w:rsidR="00031198" w:rsidRPr="00A02B3D" w:rsidRDefault="00031198" w:rsidP="00031198">
      <w:pPr>
        <w:numPr>
          <w:ilvl w:val="0"/>
          <w:numId w:val="7"/>
        </w:numPr>
        <w:rPr>
          <w:rFonts w:cs="Calibri"/>
          <w:lang w:val="fr-FR"/>
        </w:rPr>
      </w:pPr>
      <w:r w:rsidRPr="00A02B3D">
        <w:rPr>
          <w:b/>
          <w:lang w:val="fr-FR"/>
        </w:rPr>
        <w:t>Note 3</w:t>
      </w:r>
      <w:r w:rsidRPr="00A02B3D">
        <w:rPr>
          <w:lang w:val="fr-FR"/>
        </w:rPr>
        <w:t xml:space="preserve"> pour les projets qui ont l'égalité des sexes comme un objectif principal;</w:t>
      </w:r>
    </w:p>
    <w:p w:rsidR="00031198" w:rsidRPr="00A02B3D" w:rsidRDefault="00031198" w:rsidP="00031198">
      <w:pPr>
        <w:numPr>
          <w:ilvl w:val="0"/>
          <w:numId w:val="7"/>
        </w:numPr>
        <w:rPr>
          <w:rFonts w:cs="Calibri"/>
          <w:lang w:val="fr-FR"/>
        </w:rPr>
      </w:pPr>
      <w:r w:rsidRPr="00A02B3D">
        <w:rPr>
          <w:b/>
          <w:lang w:val="fr-FR"/>
        </w:rPr>
        <w:t>Note 2</w:t>
      </w:r>
      <w:r w:rsidRPr="00A02B3D">
        <w:rPr>
          <w:lang w:val="fr-FR"/>
        </w:rPr>
        <w:t xml:space="preserve"> pour les projets qui ont l'égalité des sexes comme un objectif important;</w:t>
      </w:r>
    </w:p>
    <w:p w:rsidR="00031198" w:rsidRPr="00A02B3D" w:rsidRDefault="00031198" w:rsidP="00031198">
      <w:pPr>
        <w:numPr>
          <w:ilvl w:val="0"/>
          <w:numId w:val="7"/>
        </w:numPr>
        <w:rPr>
          <w:rFonts w:cs="Calibri"/>
          <w:lang w:val="fr-FR"/>
        </w:rPr>
      </w:pPr>
      <w:r w:rsidRPr="00A02B3D">
        <w:rPr>
          <w:b/>
          <w:lang w:val="fr-FR"/>
        </w:rPr>
        <w:t>Note 1</w:t>
      </w:r>
      <w:r w:rsidRPr="00A02B3D">
        <w:rPr>
          <w:lang w:val="fr-FR"/>
        </w:rPr>
        <w:t xml:space="preserve"> pour les projets qui contribueront de manière incidente à l'égalité des sexes, mais pas de manière significative;</w:t>
      </w:r>
    </w:p>
    <w:p w:rsidR="00031198" w:rsidRPr="00A02B3D" w:rsidRDefault="00031198" w:rsidP="00031198">
      <w:pPr>
        <w:numPr>
          <w:ilvl w:val="0"/>
          <w:numId w:val="7"/>
        </w:numPr>
        <w:rPr>
          <w:rFonts w:cs="Calibri"/>
          <w:lang w:val="fr-FR"/>
        </w:rPr>
      </w:pPr>
      <w:r w:rsidRPr="00A02B3D">
        <w:rPr>
          <w:b/>
          <w:lang w:val="fr-FR"/>
        </w:rPr>
        <w:t>Note 0</w:t>
      </w:r>
      <w:r w:rsidRPr="00A02B3D">
        <w:rPr>
          <w:lang w:val="fr-FR"/>
        </w:rPr>
        <w:t xml:space="preserve"> pour les projets qui ne contribue pas sensiblement à l'égalité des sexes.</w:t>
      </w:r>
    </w:p>
    <w:p w:rsidR="00031198" w:rsidRPr="00A02B3D" w:rsidRDefault="00031198" w:rsidP="00031198">
      <w:pPr>
        <w:ind w:left="720"/>
        <w:rPr>
          <w:rFonts w:cs="Calibri"/>
          <w:lang w:val="fr-FR"/>
        </w:rPr>
      </w:pPr>
    </w:p>
    <w:tbl>
      <w:tblPr>
        <w:tblStyle w:val="TableGrid"/>
        <w:tblW w:w="10136" w:type="dxa"/>
        <w:tblInd w:w="-455" w:type="dxa"/>
        <w:tblLook w:val="04A0" w:firstRow="1" w:lastRow="0" w:firstColumn="1" w:lastColumn="0" w:noHBand="0" w:noVBand="1"/>
      </w:tblPr>
      <w:tblGrid>
        <w:gridCol w:w="1494"/>
        <w:gridCol w:w="8642"/>
      </w:tblGrid>
      <w:tr w:rsidR="00031198" w:rsidRPr="00A02B3D" w:rsidTr="005F4C4C">
        <w:trPr>
          <w:trHeight w:val="278"/>
        </w:trPr>
        <w:tc>
          <w:tcPr>
            <w:tcW w:w="10136" w:type="dxa"/>
            <w:gridSpan w:val="2"/>
            <w:shd w:val="pct15" w:color="auto" w:fill="auto"/>
          </w:tcPr>
          <w:p w:rsidR="00031198" w:rsidRPr="00A02B3D" w:rsidRDefault="00031198" w:rsidP="005F4C4C">
            <w:pPr>
              <w:autoSpaceDE w:val="0"/>
              <w:autoSpaceDN w:val="0"/>
              <w:adjustRightInd w:val="0"/>
              <w:rPr>
                <w:rFonts w:cs="Calibri"/>
              </w:rPr>
            </w:pPr>
            <w:r w:rsidRPr="00A02B3D">
              <w:rPr>
                <w:rFonts w:cs="Calibri"/>
                <w:b/>
              </w:rPr>
              <w:t>Notation Genre  3</w:t>
            </w:r>
          </w:p>
        </w:tc>
      </w:tr>
      <w:tr w:rsidR="00031198" w:rsidRPr="009D59D3" w:rsidTr="005F4C4C">
        <w:trPr>
          <w:trHeight w:val="816"/>
        </w:trPr>
        <w:tc>
          <w:tcPr>
            <w:tcW w:w="1494" w:type="dxa"/>
          </w:tcPr>
          <w:p w:rsidR="00031198" w:rsidRPr="00A02B3D" w:rsidRDefault="00031198" w:rsidP="005F4C4C">
            <w:pPr>
              <w:autoSpaceDE w:val="0"/>
              <w:autoSpaceDN w:val="0"/>
              <w:adjustRightInd w:val="0"/>
              <w:rPr>
                <w:rFonts w:cs="Calibri"/>
                <w:b/>
                <w:color w:val="5B9BD5" w:themeColor="accent1"/>
                <w:lang w:val="fr-FR"/>
              </w:rPr>
            </w:pPr>
            <w:r w:rsidRPr="00A02B3D">
              <w:rPr>
                <w:rFonts w:cs="Calibri"/>
                <w:b/>
                <w:color w:val="5B9BD5" w:themeColor="accent1"/>
                <w:lang w:val="fr-FR"/>
              </w:rPr>
              <w:t xml:space="preserve">Contexte de consolidation de la paix </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Comprend une analyse de genre importante, afin de mettre en évidence la dynamique de genre en jeu dans le contexte, les causes et la dynamique des conflits (par exemple: les injustices fondées sur le sexe comme un déclencheur de conflit ou de  violences sexuelles comme une manifestation de conflits, etc.) et analyse la façon dont les femmes, les hommes, les filles et les garçons ont tous été touchés et impliqués  par le conflit</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Objectif</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L'égalité des sexes est </w:t>
            </w:r>
            <w:r w:rsidRPr="00A02B3D">
              <w:rPr>
                <w:rFonts w:cs="Calibri"/>
                <w:b/>
                <w:u w:val="single"/>
                <w:lang w:val="fr-FR"/>
              </w:rPr>
              <w:t>l'objectif principal</w:t>
            </w:r>
            <w:r w:rsidRPr="00A02B3D">
              <w:rPr>
                <w:rFonts w:cs="Calibri"/>
                <w:lang w:val="fr-FR"/>
              </w:rPr>
              <w:t xml:space="preserve"> du projet</w:t>
            </w:r>
          </w:p>
        </w:tc>
      </w:tr>
      <w:tr w:rsidR="00031198" w:rsidRPr="009D59D3" w:rsidTr="005F4C4C">
        <w:trPr>
          <w:trHeight w:val="536"/>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noProof/>
                <w:color w:val="5B9BD5" w:themeColor="accent1"/>
                <w:lang w:val="fr-BE"/>
              </w:rPr>
              <w:t>Resultats</w:t>
            </w:r>
            <w:r w:rsidRPr="00A02B3D">
              <w:rPr>
                <w:rFonts w:cs="Calibri"/>
                <w:b/>
                <w:color w:val="5B9BD5" w:themeColor="accent1"/>
              </w:rPr>
              <w:t xml:space="preserve"> et </w:t>
            </w:r>
            <w:proofErr w:type="spellStart"/>
            <w:r w:rsidRPr="00A02B3D">
              <w:rPr>
                <w:rFonts w:cs="Calibri"/>
                <w:b/>
                <w:color w:val="5B9BD5" w:themeColor="accent1"/>
              </w:rPr>
              <w:t>TdC</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Les résultats pour tous les projets répondent aux résultats de l'analyse du conflit qui tient en compte le genre</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La théorie du changement articule clairement le lien qui conduira à une plus grande égalité entre les sexes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proofErr w:type="spellStart"/>
            <w:r w:rsidRPr="00A02B3D">
              <w:rPr>
                <w:rFonts w:cs="Calibri"/>
                <w:b/>
                <w:color w:val="5B9BD5" w:themeColor="accent1"/>
              </w:rPr>
              <w:t>Activités</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Les interventions/activités du projet sont focalisés sur l’égalité entre les sexes  </w:t>
            </w:r>
          </w:p>
        </w:tc>
      </w:tr>
      <w:tr w:rsidR="00031198" w:rsidRPr="009D59D3" w:rsidTr="005F4C4C">
        <w:trPr>
          <w:trHeight w:val="1094"/>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Population </w:t>
            </w:r>
            <w:proofErr w:type="spellStart"/>
            <w:r w:rsidRPr="00A02B3D">
              <w:rPr>
                <w:rFonts w:cs="Calibri"/>
                <w:b/>
                <w:color w:val="5B9BD5" w:themeColor="accent1"/>
              </w:rPr>
              <w:t>cible</w:t>
            </w:r>
            <w:proofErr w:type="spellEnd"/>
            <w:r w:rsidRPr="00A02B3D">
              <w:rPr>
                <w:rFonts w:cs="Calibri"/>
                <w:b/>
                <w:color w:val="5B9BD5" w:themeColor="accent1"/>
              </w:rPr>
              <w:t xml:space="preserve"> </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Les interventions ne ciblent pas que les femmes (égalité entre les sexes implique de travailler aussi avec les homes sur les normes de genre), </w:t>
            </w:r>
            <w:r w:rsidRPr="00A02B3D">
              <w:rPr>
                <w:rFonts w:cs="Calibri"/>
                <w:b/>
                <w:lang w:val="fr-FR"/>
              </w:rPr>
              <w:t>mais devraient</w:t>
            </w:r>
            <w:r w:rsidRPr="00A02B3D">
              <w:rPr>
                <w:rFonts w:cs="Calibri"/>
                <w:lang w:val="fr-FR"/>
              </w:rPr>
              <w:t xml:space="preserve"> adopter des mesures spéciales pour soutenir les processus d’autonomisation des femmes spécifique au contexte</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Est clairement identifiée ou propose des critères de sélection (par exemple : femmes chefs de ménage; policiers; etc.); avec des objectifs minimaux fixés pour l'intégration des femmes dans les processus de prise de décision</w:t>
            </w:r>
          </w:p>
        </w:tc>
      </w:tr>
      <w:tr w:rsidR="00031198" w:rsidRPr="009D59D3" w:rsidTr="005F4C4C">
        <w:trPr>
          <w:trHeight w:val="536"/>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Budget</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Le budget est sensible au genre et est lié à l'analyse du conflit qui tient en compte le genre</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Pr>
                <w:rFonts w:cs="Calibri"/>
                <w:lang w:val="fr-FR"/>
              </w:rPr>
              <w:t>80</w:t>
            </w:r>
            <w:r w:rsidRPr="00A02B3D">
              <w:rPr>
                <w:rFonts w:cs="Calibri"/>
                <w:lang w:val="fr-FR"/>
              </w:rPr>
              <w:t>% des fonds ont pour objectif principal de promouvoir l'égalité des sexes et l'autonomisation des femmes</w:t>
            </w:r>
          </w:p>
        </w:tc>
      </w:tr>
      <w:tr w:rsidR="00031198" w:rsidRPr="009D59D3" w:rsidTr="005F4C4C">
        <w:trPr>
          <w:trHeight w:val="816"/>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Analyse de </w:t>
            </w:r>
            <w:proofErr w:type="spellStart"/>
            <w:r w:rsidRPr="00A02B3D">
              <w:rPr>
                <w:rFonts w:cs="Calibri"/>
                <w:b/>
                <w:color w:val="5B9BD5" w:themeColor="accent1"/>
              </w:rPr>
              <w:t>risque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Comprend la stratégie « Do No </w:t>
            </w:r>
            <w:proofErr w:type="spellStart"/>
            <w:r w:rsidRPr="00A02B3D">
              <w:rPr>
                <w:rFonts w:cs="Calibri"/>
                <w:lang w:val="fr-FR"/>
              </w:rPr>
              <w:t>Harm</w:t>
            </w:r>
            <w:proofErr w:type="spellEnd"/>
            <w:r w:rsidRPr="00A02B3D">
              <w:rPr>
                <w:rFonts w:cs="Calibri"/>
                <w:lang w:val="fr-FR"/>
              </w:rPr>
              <w:t xml:space="preserve"> » (ne pas nuire) qui est attentive à la question du genre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L’analyse des risques pour le projet décrit clairement comment les interventions n’accentuent pas les relations négatives entre les sexes au niveau communautaire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Les risques associés au travail sur l’autonomisation des femmes, y compris les violences sexuelles et basées sur le genre sont atténués </w:t>
            </w:r>
          </w:p>
        </w:tc>
      </w:tr>
      <w:tr w:rsidR="00031198" w:rsidRPr="009D59D3" w:rsidTr="005F4C4C">
        <w:trPr>
          <w:trHeight w:val="55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Cadre </w:t>
            </w:r>
            <w:proofErr w:type="spellStart"/>
            <w:r w:rsidRPr="00A02B3D">
              <w:rPr>
                <w:rFonts w:cs="Calibri"/>
                <w:b/>
                <w:color w:val="5B9BD5" w:themeColor="accent1"/>
              </w:rPr>
              <w:t>logique</w:t>
            </w:r>
            <w:proofErr w:type="spellEnd"/>
            <w:r w:rsidRPr="00A02B3D">
              <w:rPr>
                <w:rFonts w:cs="Calibri"/>
                <w:b/>
                <w:color w:val="5B9BD5" w:themeColor="accent1"/>
              </w:rPr>
              <w:t xml:space="preserve"> </w:t>
            </w:r>
          </w:p>
        </w:tc>
        <w:tc>
          <w:tcPr>
            <w:tcW w:w="8642" w:type="dxa"/>
          </w:tcPr>
          <w:p w:rsidR="00031198" w:rsidRPr="00A02B3D" w:rsidRDefault="00031198" w:rsidP="00031198">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alibri"/>
                <w:sz w:val="20"/>
                <w:szCs w:val="20"/>
                <w:lang w:val="fr-FR" w:eastAsia="fr-FR"/>
              </w:rPr>
            </w:pPr>
            <w:r w:rsidRPr="00A02B3D">
              <w:rPr>
                <w:rFonts w:cs="Calibri"/>
                <w:lang w:val="fr-FR"/>
              </w:rPr>
              <w:t xml:space="preserve">Les données recueillies sont </w:t>
            </w:r>
            <w:proofErr w:type="spellStart"/>
            <w:r w:rsidRPr="00A02B3D">
              <w:rPr>
                <w:rFonts w:cs="Calibri"/>
                <w:lang w:val="fr-FR"/>
              </w:rPr>
              <w:t>desagregées</w:t>
            </w:r>
            <w:proofErr w:type="spellEnd"/>
            <w:r w:rsidRPr="00A02B3D">
              <w:rPr>
                <w:rFonts w:cs="Calibri"/>
                <w:lang w:val="fr-FR"/>
              </w:rPr>
              <w:t xml:space="preserve"> par âge et par sexe </w:t>
            </w:r>
            <w:r w:rsidRPr="00A02B3D">
              <w:rPr>
                <w:rFonts w:cs="Calibri" w:hint="eastAsia"/>
                <w:lang w:val="fr-FR"/>
              </w:rPr>
              <w:t>lorsque c'est possible</w:t>
            </w:r>
            <w:r w:rsidRPr="00A02B3D">
              <w:rPr>
                <w:rFonts w:cs="Calibri"/>
                <w:lang w:val="fr-FR"/>
              </w:rPr>
              <w:t xml:space="preserve"> (y compris les données de base)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Tous les indicateurs au niveau des résultats peuvent mesurer le changement en termes d’égalité des sexes </w:t>
            </w:r>
          </w:p>
        </w:tc>
      </w:tr>
      <w:tr w:rsidR="00031198" w:rsidRPr="00A02B3D" w:rsidTr="005F4C4C">
        <w:trPr>
          <w:trHeight w:val="278"/>
        </w:trPr>
        <w:tc>
          <w:tcPr>
            <w:tcW w:w="10136" w:type="dxa"/>
            <w:gridSpan w:val="2"/>
            <w:shd w:val="pct15" w:color="auto" w:fill="auto"/>
          </w:tcPr>
          <w:p w:rsidR="00031198" w:rsidRPr="00A02B3D" w:rsidRDefault="00031198" w:rsidP="005F4C4C">
            <w:pPr>
              <w:autoSpaceDE w:val="0"/>
              <w:autoSpaceDN w:val="0"/>
              <w:adjustRightInd w:val="0"/>
              <w:rPr>
                <w:rFonts w:cs="Calibri"/>
              </w:rPr>
            </w:pPr>
            <w:r w:rsidRPr="00A02B3D">
              <w:rPr>
                <w:rFonts w:cs="Calibri"/>
                <w:b/>
              </w:rPr>
              <w:t>Notation Genre  2</w:t>
            </w:r>
          </w:p>
        </w:tc>
      </w:tr>
      <w:tr w:rsidR="00031198" w:rsidRPr="009D59D3" w:rsidTr="005F4C4C">
        <w:trPr>
          <w:trHeight w:val="816"/>
        </w:trPr>
        <w:tc>
          <w:tcPr>
            <w:tcW w:w="1494" w:type="dxa"/>
          </w:tcPr>
          <w:p w:rsidR="00031198" w:rsidRPr="00A02B3D" w:rsidRDefault="00031198" w:rsidP="005F4C4C">
            <w:pPr>
              <w:autoSpaceDE w:val="0"/>
              <w:autoSpaceDN w:val="0"/>
              <w:adjustRightInd w:val="0"/>
              <w:rPr>
                <w:rFonts w:cs="Calibri"/>
                <w:b/>
                <w:color w:val="5B9BD5" w:themeColor="accent1"/>
                <w:lang w:val="fr-FR"/>
              </w:rPr>
            </w:pPr>
            <w:r w:rsidRPr="00A02B3D">
              <w:rPr>
                <w:rFonts w:cs="Calibri"/>
                <w:b/>
                <w:color w:val="5B9BD5" w:themeColor="accent1"/>
                <w:lang w:val="fr-FR"/>
              </w:rPr>
              <w:lastRenderedPageBreak/>
              <w:t xml:space="preserve">Contexte de consolidation de la paix </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Comprend une analyse de genre importante, afin de mettre en évidence la dynamique de genre en jeu dans le contexte, les causes et la dynamique des conflits (par exemple: les injustices fondées sur le sexe comme un déclencheur de conflit ou de  violences sexuelles comme une manifestation de conflits, etc.) et analyse la façon dont les femmes, les hommes, les filles et les garçons ont tous été touchés et impliqués  par le conflit</w:t>
            </w:r>
          </w:p>
        </w:tc>
      </w:tr>
      <w:tr w:rsidR="00031198" w:rsidRPr="009D59D3" w:rsidTr="005F4C4C">
        <w:trPr>
          <w:trHeight w:val="257"/>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Objectif</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b/>
                <w:u w:val="single"/>
                <w:lang w:val="fr-FR"/>
              </w:rPr>
            </w:pPr>
            <w:r w:rsidRPr="00A02B3D">
              <w:rPr>
                <w:rFonts w:cs="Calibri"/>
                <w:lang w:val="fr-FR"/>
              </w:rPr>
              <w:t xml:space="preserve">L’égalité des sexes est un objectif important du projet  </w:t>
            </w:r>
          </w:p>
        </w:tc>
      </w:tr>
      <w:tr w:rsidR="00031198" w:rsidRPr="009D59D3" w:rsidTr="005F4C4C">
        <w:trPr>
          <w:trHeight w:val="511"/>
        </w:trPr>
        <w:tc>
          <w:tcPr>
            <w:tcW w:w="1494" w:type="dxa"/>
          </w:tcPr>
          <w:p w:rsidR="00031198" w:rsidRPr="00A02B3D" w:rsidRDefault="00031198" w:rsidP="005F4C4C">
            <w:pPr>
              <w:autoSpaceDE w:val="0"/>
              <w:autoSpaceDN w:val="0"/>
              <w:adjustRightInd w:val="0"/>
              <w:rPr>
                <w:rFonts w:cs="Calibri"/>
                <w:b/>
                <w:color w:val="5B9BD5" w:themeColor="accent1"/>
              </w:rPr>
            </w:pPr>
            <w:proofErr w:type="spellStart"/>
            <w:r w:rsidRPr="00A02B3D">
              <w:rPr>
                <w:rFonts w:cs="Calibri"/>
                <w:b/>
                <w:color w:val="5B9BD5" w:themeColor="accent1"/>
              </w:rPr>
              <w:t>Résultats</w:t>
            </w:r>
            <w:proofErr w:type="spellEnd"/>
            <w:r w:rsidRPr="00A02B3D">
              <w:rPr>
                <w:rFonts w:cs="Calibri"/>
                <w:b/>
                <w:color w:val="5B9BD5" w:themeColor="accent1"/>
              </w:rPr>
              <w:t xml:space="preserve"> et </w:t>
            </w:r>
            <w:proofErr w:type="spellStart"/>
            <w:r w:rsidRPr="00A02B3D">
              <w:rPr>
                <w:rFonts w:cs="Calibri"/>
                <w:b/>
                <w:color w:val="5B9BD5" w:themeColor="accent1"/>
              </w:rPr>
              <w:t>TdC</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Un nombre important des résultats sont adapté ou attentif à l'analyse du conflit qui tient en compte le genre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La théorie du changement articule clairement le lien qui conduira à une plus grande égalité entre les sexes </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proofErr w:type="spellStart"/>
            <w:r w:rsidRPr="00A02B3D">
              <w:rPr>
                <w:rFonts w:cs="Calibri"/>
                <w:b/>
                <w:color w:val="5B9BD5" w:themeColor="accent1"/>
              </w:rPr>
              <w:t>Activités</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Comprend des interventions ou activités qui répondent aux inégalités des sexes  </w:t>
            </w:r>
          </w:p>
        </w:tc>
      </w:tr>
      <w:tr w:rsidR="00031198" w:rsidRPr="009D59D3" w:rsidTr="005F4C4C">
        <w:trPr>
          <w:trHeight w:val="1073"/>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Population </w:t>
            </w:r>
            <w:proofErr w:type="spellStart"/>
            <w:r w:rsidRPr="00A02B3D">
              <w:rPr>
                <w:rFonts w:cs="Calibri"/>
                <w:b/>
                <w:color w:val="5B9BD5" w:themeColor="accent1"/>
              </w:rPr>
              <w:t>cible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Les interventions ne ciblent pas que les femmes (l’égalité entre les sexes implique de travailler aussi avec les hommes sur les normes de genre), </w:t>
            </w:r>
            <w:r w:rsidRPr="00A02B3D">
              <w:rPr>
                <w:rFonts w:cs="Calibri"/>
                <w:b/>
                <w:lang w:val="fr-FR"/>
              </w:rPr>
              <w:t>mais devraient</w:t>
            </w:r>
            <w:r w:rsidRPr="00A02B3D">
              <w:rPr>
                <w:rFonts w:cs="Calibri"/>
                <w:lang w:val="fr-FR"/>
              </w:rPr>
              <w:t xml:space="preserve"> adopter des mesures spéciales pour soutenir les processus d’autonomisation des femmes spécifiquement liés aux contextes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Est clairement identifiée ou propose des critères de sélection (par exemple : femmes chefs de ménage; policiers; etc.); avec des objectifs minimaux fixés pour l’intégration  des femmes dans les processus de prise de décision</w:t>
            </w:r>
          </w:p>
        </w:tc>
      </w:tr>
      <w:tr w:rsidR="00031198" w:rsidRPr="009D59D3" w:rsidTr="005F4C4C">
        <w:trPr>
          <w:trHeight w:val="55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Budget</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Le budget est sensible au genre et est lié à l'analyse du conflit qui tient en compte le genre</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Minimum </w:t>
            </w:r>
            <w:r>
              <w:rPr>
                <w:rFonts w:cs="Calibri"/>
                <w:lang w:val="fr-FR"/>
              </w:rPr>
              <w:t>30</w:t>
            </w:r>
            <w:r w:rsidRPr="00A02B3D">
              <w:rPr>
                <w:rFonts w:cs="Calibri"/>
                <w:lang w:val="fr-FR"/>
              </w:rPr>
              <w:t>% des fonds ont  pour objectif principal de promouvoir l'égalité des sexes et l'autonomisation des femmes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Analyse de </w:t>
            </w:r>
            <w:proofErr w:type="spellStart"/>
            <w:r w:rsidRPr="00A02B3D">
              <w:rPr>
                <w:rFonts w:cs="Calibri"/>
                <w:b/>
                <w:color w:val="5B9BD5" w:themeColor="accent1"/>
              </w:rPr>
              <w:t>risque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Comprend la stratégie « Do No </w:t>
            </w:r>
            <w:proofErr w:type="spellStart"/>
            <w:r w:rsidRPr="00A02B3D">
              <w:rPr>
                <w:rFonts w:cs="Calibri"/>
                <w:lang w:val="fr-FR"/>
              </w:rPr>
              <w:t>Harm</w:t>
            </w:r>
            <w:proofErr w:type="spellEnd"/>
            <w:r w:rsidRPr="00A02B3D">
              <w:rPr>
                <w:rFonts w:cs="Calibri"/>
                <w:lang w:val="fr-FR"/>
              </w:rPr>
              <w:t xml:space="preserve"> » (ne pas nuire) qui est attentive à la question du genre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L’analyse des risques pour le projet décrit clairement comment les interventions n’accentuent pas les relations négatives entre les sexes au niveau communautaire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Les risques associés au travail sur l’autonomisation des femmes, y compris les violences sexuelles et basées sur le genre sont atténués </w:t>
            </w:r>
          </w:p>
        </w:tc>
      </w:tr>
      <w:tr w:rsidR="00031198" w:rsidRPr="009D59D3" w:rsidTr="005F4C4C">
        <w:trPr>
          <w:trHeight w:val="816"/>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Cadre </w:t>
            </w:r>
            <w:proofErr w:type="spellStart"/>
            <w:r w:rsidRPr="00A02B3D">
              <w:rPr>
                <w:rFonts w:cs="Calibri"/>
                <w:b/>
                <w:color w:val="5B9BD5" w:themeColor="accent1"/>
              </w:rPr>
              <w:t>logique</w:t>
            </w:r>
            <w:proofErr w:type="spellEnd"/>
          </w:p>
        </w:tc>
        <w:tc>
          <w:tcPr>
            <w:tcW w:w="8642" w:type="dxa"/>
          </w:tcPr>
          <w:p w:rsidR="00031198" w:rsidRPr="00A02B3D" w:rsidRDefault="00031198" w:rsidP="00031198">
            <w:pPr>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alibri"/>
                <w:sz w:val="20"/>
                <w:szCs w:val="20"/>
                <w:lang w:val="fr-FR" w:eastAsia="fr-FR"/>
              </w:rPr>
            </w:pPr>
            <w:r w:rsidRPr="00A02B3D">
              <w:rPr>
                <w:rFonts w:cs="Calibri"/>
                <w:lang w:val="fr-FR"/>
              </w:rPr>
              <w:t xml:space="preserve">Les données recueillies sont </w:t>
            </w:r>
            <w:proofErr w:type="spellStart"/>
            <w:r w:rsidRPr="00A02B3D">
              <w:rPr>
                <w:rFonts w:cs="Calibri"/>
                <w:lang w:val="fr-FR"/>
              </w:rPr>
              <w:t>desagregées</w:t>
            </w:r>
            <w:proofErr w:type="spellEnd"/>
            <w:r w:rsidRPr="00A02B3D">
              <w:rPr>
                <w:rFonts w:cs="Calibri"/>
                <w:lang w:val="fr-FR"/>
              </w:rPr>
              <w:t xml:space="preserve"> par âge et par sexe lorsque c'est possible (y compris les données de base) </w:t>
            </w:r>
            <w:r w:rsidRPr="00A02B3D">
              <w:rPr>
                <w:rFonts w:ascii="Courier New" w:eastAsia="Times New Roman" w:hAnsi="Courier New" w:cs="Calibri"/>
                <w:sz w:val="20"/>
                <w:szCs w:val="20"/>
                <w:lang w:val="fr-FR" w:eastAsia="fr-FR"/>
              </w:rPr>
              <w:t xml:space="preserve">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Au moins un indicateur au niveau d’effet vise à mesurer le changement en termes d’égalité des sexes ou d’autonomisation des femmes </w:t>
            </w:r>
          </w:p>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Au moins un indicateur par résultat vise à mesurer l'impact sur l'égalité des sexes et l'autonomisation des femmes</w:t>
            </w:r>
          </w:p>
        </w:tc>
      </w:tr>
      <w:tr w:rsidR="00031198" w:rsidRPr="00A02B3D" w:rsidTr="005F4C4C">
        <w:trPr>
          <w:trHeight w:val="278"/>
        </w:trPr>
        <w:tc>
          <w:tcPr>
            <w:tcW w:w="10136" w:type="dxa"/>
            <w:gridSpan w:val="2"/>
            <w:shd w:val="pct15" w:color="auto" w:fill="auto"/>
          </w:tcPr>
          <w:p w:rsidR="00031198" w:rsidRPr="00A02B3D" w:rsidRDefault="00031198" w:rsidP="005F4C4C">
            <w:pPr>
              <w:autoSpaceDE w:val="0"/>
              <w:autoSpaceDN w:val="0"/>
              <w:adjustRightInd w:val="0"/>
              <w:rPr>
                <w:rFonts w:cs="Calibri"/>
              </w:rPr>
            </w:pPr>
            <w:r w:rsidRPr="00A02B3D">
              <w:rPr>
                <w:rFonts w:cs="Calibri"/>
                <w:b/>
              </w:rPr>
              <w:t>Notation Genre  1</w:t>
            </w:r>
          </w:p>
        </w:tc>
      </w:tr>
      <w:tr w:rsidR="00031198" w:rsidRPr="009D59D3" w:rsidTr="005F4C4C">
        <w:trPr>
          <w:trHeight w:val="816"/>
        </w:trPr>
        <w:tc>
          <w:tcPr>
            <w:tcW w:w="1494" w:type="dxa"/>
          </w:tcPr>
          <w:p w:rsidR="00031198" w:rsidRPr="00A02B3D" w:rsidRDefault="00031198" w:rsidP="005F4C4C">
            <w:pPr>
              <w:autoSpaceDE w:val="0"/>
              <w:autoSpaceDN w:val="0"/>
              <w:adjustRightInd w:val="0"/>
              <w:rPr>
                <w:rFonts w:cs="Calibri"/>
                <w:b/>
                <w:color w:val="5B9BD5" w:themeColor="accent1"/>
                <w:lang w:val="fr-FR"/>
              </w:rPr>
            </w:pPr>
            <w:r w:rsidRPr="00A02B3D">
              <w:rPr>
                <w:rFonts w:cs="Calibri"/>
                <w:b/>
                <w:color w:val="5B9BD5" w:themeColor="accent1"/>
                <w:lang w:val="fr-FR"/>
              </w:rPr>
              <w:t>Contexte de consolidation de la paix</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Comprend une faible analyse de genre qui mentionne principalement les femmes, mais ne fournit pas une analyse de fond de la façon dont les différents effets de la dynamique entre les sexes sur la dynamique des conflits (par exemple: les injustices fondées sur le sexe comme un déclencheur de conflit ou de la violence sexuelle comme une manifestation de conflits, etc.)</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Objectif</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Contribuera en quelque sorte à l'égalité des sexes, mais pas de manière significative</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noProof/>
                <w:color w:val="5B9BD5" w:themeColor="accent1"/>
                <w:lang w:val="fr-BE"/>
              </w:rPr>
              <w:t>Resultats</w:t>
            </w:r>
            <w:r w:rsidRPr="00A02B3D">
              <w:rPr>
                <w:rFonts w:cs="Calibri"/>
                <w:b/>
                <w:color w:val="5B9BD5" w:themeColor="accent1"/>
              </w:rPr>
              <w:t xml:space="preserve"> et </w:t>
            </w:r>
            <w:proofErr w:type="spellStart"/>
            <w:r w:rsidRPr="00A02B3D">
              <w:rPr>
                <w:rFonts w:cs="Calibri"/>
                <w:b/>
                <w:color w:val="5B9BD5" w:themeColor="accent1"/>
              </w:rPr>
              <w:t>TdC</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Aucun effet / résultat n’est consacré à l'égalité des sexes et l'autonomisation des femmes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proofErr w:type="spellStart"/>
            <w:r w:rsidRPr="00A02B3D">
              <w:rPr>
                <w:rFonts w:cs="Calibri"/>
                <w:b/>
                <w:color w:val="5B9BD5" w:themeColor="accent1"/>
              </w:rPr>
              <w:t>Activités</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Pas d'activité spécifique dédiée à l'égalité des sexes et à l'autonomisation des femmes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Population </w:t>
            </w:r>
            <w:proofErr w:type="spellStart"/>
            <w:r w:rsidRPr="00A02B3D">
              <w:rPr>
                <w:rFonts w:cs="Calibri"/>
                <w:b/>
                <w:color w:val="5B9BD5" w:themeColor="accent1"/>
              </w:rPr>
              <w:t>cible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Mentionne les femmes, mais généralement parmi d'autres groupes et ne permet pas d'identifier des critères spécifiques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Budget</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Moins de 30% du budget du projet est attribué à l'égalité des sexes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lastRenderedPageBreak/>
              <w:t xml:space="preserve">Analyse de </w:t>
            </w:r>
            <w:proofErr w:type="spellStart"/>
            <w:r w:rsidRPr="00A02B3D">
              <w:rPr>
                <w:rFonts w:cs="Calibri"/>
                <w:b/>
                <w:color w:val="5B9BD5" w:themeColor="accent1"/>
              </w:rPr>
              <w:t>risque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Comprend la stratégie « Do No </w:t>
            </w:r>
            <w:proofErr w:type="spellStart"/>
            <w:r w:rsidRPr="00A02B3D">
              <w:rPr>
                <w:rFonts w:cs="Calibri"/>
                <w:lang w:val="fr-FR"/>
              </w:rPr>
              <w:t>Harm</w:t>
            </w:r>
            <w:proofErr w:type="spellEnd"/>
            <w:r w:rsidRPr="00A02B3D">
              <w:rPr>
                <w:rFonts w:cs="Calibri"/>
                <w:lang w:val="fr-FR"/>
              </w:rPr>
              <w:t xml:space="preserve"> » (ne pas nuire) qui n’est pas attentive à la question du genre ; la </w:t>
            </w:r>
            <w:proofErr w:type="spellStart"/>
            <w:r w:rsidRPr="00A02B3D">
              <w:rPr>
                <w:rFonts w:cs="Calibri"/>
                <w:lang w:val="fr-FR"/>
              </w:rPr>
              <w:t>strategie</w:t>
            </w:r>
            <w:proofErr w:type="spellEnd"/>
            <w:r w:rsidRPr="00A02B3D">
              <w:rPr>
                <w:rFonts w:cs="Calibri"/>
                <w:lang w:val="fr-FR"/>
              </w:rPr>
              <w:t xml:space="preserve"> mentionne généralement les femmes, mais sans fournir une analyse de fond</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Cadre </w:t>
            </w:r>
            <w:proofErr w:type="spellStart"/>
            <w:r w:rsidRPr="00A02B3D">
              <w:rPr>
                <w:rFonts w:cs="Calibri"/>
                <w:b/>
                <w:color w:val="5B9BD5" w:themeColor="accent1"/>
              </w:rPr>
              <w:t>logique</w:t>
            </w:r>
            <w:proofErr w:type="spellEnd"/>
          </w:p>
        </w:tc>
        <w:tc>
          <w:tcPr>
            <w:tcW w:w="8642" w:type="dxa"/>
          </w:tcPr>
          <w:p w:rsidR="00031198" w:rsidRPr="00A02B3D" w:rsidRDefault="00031198" w:rsidP="00031198">
            <w:pPr>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alibri"/>
                <w:sz w:val="20"/>
                <w:szCs w:val="20"/>
                <w:lang w:val="fr-FR" w:eastAsia="fr-FR"/>
              </w:rPr>
            </w:pPr>
            <w:r w:rsidRPr="00A02B3D">
              <w:rPr>
                <w:rFonts w:cs="Calibri"/>
                <w:lang w:val="fr-FR"/>
              </w:rPr>
              <w:t xml:space="preserve">Tous les données recueillies ne sont pas </w:t>
            </w:r>
            <w:proofErr w:type="spellStart"/>
            <w:r w:rsidRPr="00A02B3D">
              <w:rPr>
                <w:rFonts w:cs="Calibri"/>
                <w:lang w:val="fr-FR"/>
              </w:rPr>
              <w:t>desagregées</w:t>
            </w:r>
            <w:proofErr w:type="spellEnd"/>
            <w:r w:rsidRPr="00A02B3D">
              <w:rPr>
                <w:rFonts w:cs="Calibri"/>
                <w:lang w:val="fr-FR"/>
              </w:rPr>
              <w:t xml:space="preserve"> par âge et par sexe lorsque c'est possible</w:t>
            </w:r>
          </w:p>
        </w:tc>
      </w:tr>
      <w:tr w:rsidR="00031198" w:rsidRPr="00A02B3D" w:rsidTr="005F4C4C">
        <w:trPr>
          <w:trHeight w:val="278"/>
        </w:trPr>
        <w:tc>
          <w:tcPr>
            <w:tcW w:w="10136" w:type="dxa"/>
            <w:gridSpan w:val="2"/>
            <w:shd w:val="pct15" w:color="auto" w:fill="auto"/>
          </w:tcPr>
          <w:p w:rsidR="00031198" w:rsidRPr="00A02B3D" w:rsidRDefault="00031198" w:rsidP="005F4C4C">
            <w:pPr>
              <w:autoSpaceDE w:val="0"/>
              <w:autoSpaceDN w:val="0"/>
              <w:adjustRightInd w:val="0"/>
              <w:rPr>
                <w:rFonts w:cs="Calibri"/>
              </w:rPr>
            </w:pPr>
            <w:r w:rsidRPr="00A02B3D">
              <w:rPr>
                <w:rFonts w:cs="Calibri"/>
                <w:b/>
              </w:rPr>
              <w:t>Notation Genre  0</w:t>
            </w:r>
          </w:p>
        </w:tc>
      </w:tr>
      <w:tr w:rsidR="00031198" w:rsidRPr="009D59D3" w:rsidTr="005F4C4C">
        <w:trPr>
          <w:trHeight w:val="574"/>
        </w:trPr>
        <w:tc>
          <w:tcPr>
            <w:tcW w:w="1494" w:type="dxa"/>
          </w:tcPr>
          <w:p w:rsidR="00031198" w:rsidRPr="00A02B3D" w:rsidRDefault="00031198" w:rsidP="005F4C4C">
            <w:pPr>
              <w:autoSpaceDE w:val="0"/>
              <w:autoSpaceDN w:val="0"/>
              <w:adjustRightInd w:val="0"/>
              <w:rPr>
                <w:rFonts w:cs="Calibri"/>
                <w:b/>
                <w:color w:val="5B9BD5" w:themeColor="accent1"/>
                <w:lang w:val="fr-FR"/>
              </w:rPr>
            </w:pPr>
            <w:r w:rsidRPr="00A02B3D">
              <w:rPr>
                <w:rFonts w:cs="Calibri"/>
                <w:b/>
                <w:color w:val="5B9BD5" w:themeColor="accent1"/>
                <w:lang w:val="fr-FR"/>
              </w:rPr>
              <w:t>Contexte de consolidation de la paix</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Aucune mention de la dynamique entre les sexes et de l'impact spécifique de la dynamique des conflits sur les femmes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Objectif</w:t>
            </w:r>
          </w:p>
        </w:tc>
        <w:tc>
          <w:tcPr>
            <w:tcW w:w="8642" w:type="dxa"/>
          </w:tcPr>
          <w:p w:rsidR="00031198" w:rsidRPr="00A02B3D" w:rsidRDefault="00031198" w:rsidP="00031198">
            <w:pPr>
              <w:numPr>
                <w:ilvl w:val="0"/>
                <w:numId w:val="13"/>
              </w:numPr>
              <w:autoSpaceDE w:val="0"/>
              <w:autoSpaceDN w:val="0"/>
              <w:adjustRightInd w:val="0"/>
              <w:spacing w:line="240" w:lineRule="auto"/>
              <w:contextualSpacing/>
              <w:rPr>
                <w:rFonts w:cs="Calibri"/>
                <w:lang w:val="fr-FR"/>
              </w:rPr>
            </w:pPr>
            <w:r w:rsidRPr="00A02B3D">
              <w:rPr>
                <w:rFonts w:cs="Calibri"/>
                <w:lang w:val="fr-FR"/>
              </w:rPr>
              <w:t xml:space="preserve">Il n’est pas </w:t>
            </w:r>
            <w:proofErr w:type="spellStart"/>
            <w:r w:rsidRPr="00A02B3D">
              <w:rPr>
                <w:rFonts w:cs="Calibri"/>
                <w:lang w:val="fr-FR"/>
              </w:rPr>
              <w:t>prevu</w:t>
            </w:r>
            <w:proofErr w:type="spellEnd"/>
            <w:r w:rsidRPr="00A02B3D">
              <w:rPr>
                <w:rFonts w:cs="Calibri"/>
                <w:lang w:val="fr-FR"/>
              </w:rPr>
              <w:t xml:space="preserve"> que le projet contribue sensiblement à l'égalité des sexes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noProof/>
                <w:color w:val="5B9BD5" w:themeColor="accent1"/>
                <w:lang w:val="fr-BE"/>
              </w:rPr>
              <w:t>Resultats</w:t>
            </w:r>
            <w:r w:rsidRPr="00A02B3D">
              <w:rPr>
                <w:rFonts w:cs="Calibri"/>
                <w:b/>
                <w:color w:val="5B9BD5" w:themeColor="accent1"/>
              </w:rPr>
              <w:t xml:space="preserve"> et </w:t>
            </w:r>
            <w:proofErr w:type="spellStart"/>
            <w:r w:rsidRPr="00A02B3D">
              <w:rPr>
                <w:rFonts w:cs="Calibri"/>
                <w:b/>
                <w:color w:val="5B9BD5" w:themeColor="accent1"/>
              </w:rPr>
              <w:t>TdC</w:t>
            </w:r>
            <w:proofErr w:type="spellEnd"/>
          </w:p>
        </w:tc>
        <w:tc>
          <w:tcPr>
            <w:tcW w:w="8642" w:type="dxa"/>
          </w:tcPr>
          <w:p w:rsidR="00031198" w:rsidRPr="00A02B3D" w:rsidRDefault="00031198" w:rsidP="00031198">
            <w:pPr>
              <w:numPr>
                <w:ilvl w:val="0"/>
                <w:numId w:val="13"/>
              </w:numPr>
              <w:autoSpaceDE w:val="0"/>
              <w:autoSpaceDN w:val="0"/>
              <w:adjustRightInd w:val="0"/>
              <w:spacing w:line="240" w:lineRule="auto"/>
              <w:contextualSpacing/>
              <w:rPr>
                <w:rFonts w:cs="Calibri"/>
                <w:lang w:val="fr-FR"/>
              </w:rPr>
            </w:pPr>
            <w:r w:rsidRPr="00A02B3D">
              <w:rPr>
                <w:rFonts w:cs="Calibri"/>
                <w:lang w:val="fr-FR"/>
              </w:rPr>
              <w:t>Aucune mention de genre ou de femmes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proofErr w:type="spellStart"/>
            <w:r w:rsidRPr="00A02B3D">
              <w:rPr>
                <w:rFonts w:cs="Calibri"/>
                <w:b/>
                <w:color w:val="5B9BD5" w:themeColor="accent1"/>
              </w:rPr>
              <w:t>Activités</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Aucune mention de l'égalité des sexes et de l'autonomisation des femmes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Population </w:t>
            </w:r>
            <w:proofErr w:type="spellStart"/>
            <w:r w:rsidRPr="00A02B3D">
              <w:rPr>
                <w:rFonts w:cs="Calibri"/>
                <w:b/>
                <w:color w:val="5B9BD5" w:themeColor="accent1"/>
              </w:rPr>
              <w:t>cible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Neutre/aveugle au genre («population», «citoyens», etc.)</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Budget</w:t>
            </w:r>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Aucun budget n’est alloué à l'égalité des sexes</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Analyse de </w:t>
            </w:r>
            <w:proofErr w:type="spellStart"/>
            <w:r w:rsidRPr="00A02B3D">
              <w:rPr>
                <w:rFonts w:cs="Calibri"/>
                <w:b/>
                <w:color w:val="5B9BD5" w:themeColor="accent1"/>
              </w:rPr>
              <w:t>risque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Comprend la stratégie « Do No </w:t>
            </w:r>
            <w:proofErr w:type="spellStart"/>
            <w:r w:rsidRPr="00A02B3D">
              <w:rPr>
                <w:rFonts w:cs="Calibri"/>
                <w:lang w:val="fr-FR"/>
              </w:rPr>
              <w:t>Harm</w:t>
            </w:r>
            <w:proofErr w:type="spellEnd"/>
            <w:r w:rsidRPr="00A02B3D">
              <w:rPr>
                <w:rFonts w:cs="Calibri"/>
                <w:lang w:val="fr-FR"/>
              </w:rPr>
              <w:t> » (ne pas nuire) qui ignore la problématique liée au genre</w:t>
            </w:r>
          </w:p>
        </w:tc>
      </w:tr>
      <w:tr w:rsidR="00031198" w:rsidRPr="009D59D3" w:rsidTr="005F4C4C">
        <w:trPr>
          <w:trHeight w:val="278"/>
        </w:trPr>
        <w:tc>
          <w:tcPr>
            <w:tcW w:w="1494" w:type="dxa"/>
          </w:tcPr>
          <w:p w:rsidR="00031198" w:rsidRPr="00A02B3D" w:rsidRDefault="00031198" w:rsidP="005F4C4C">
            <w:pPr>
              <w:autoSpaceDE w:val="0"/>
              <w:autoSpaceDN w:val="0"/>
              <w:adjustRightInd w:val="0"/>
              <w:rPr>
                <w:rFonts w:cs="Calibri"/>
                <w:b/>
                <w:color w:val="5B9BD5" w:themeColor="accent1"/>
              </w:rPr>
            </w:pPr>
            <w:r w:rsidRPr="00A02B3D">
              <w:rPr>
                <w:rFonts w:cs="Calibri"/>
                <w:b/>
                <w:color w:val="5B9BD5" w:themeColor="accent1"/>
              </w:rPr>
              <w:t xml:space="preserve">Cadre </w:t>
            </w:r>
            <w:proofErr w:type="spellStart"/>
            <w:r w:rsidRPr="00A02B3D">
              <w:rPr>
                <w:rFonts w:cs="Calibri"/>
                <w:b/>
                <w:color w:val="5B9BD5" w:themeColor="accent1"/>
              </w:rPr>
              <w:t>logique</w:t>
            </w:r>
            <w:proofErr w:type="spellEnd"/>
          </w:p>
        </w:tc>
        <w:tc>
          <w:tcPr>
            <w:tcW w:w="8642" w:type="dxa"/>
          </w:tcPr>
          <w:p w:rsidR="00031198" w:rsidRPr="00A02B3D" w:rsidRDefault="00031198" w:rsidP="00031198">
            <w:pPr>
              <w:numPr>
                <w:ilvl w:val="0"/>
                <w:numId w:val="12"/>
              </w:numPr>
              <w:autoSpaceDE w:val="0"/>
              <w:autoSpaceDN w:val="0"/>
              <w:adjustRightInd w:val="0"/>
              <w:spacing w:line="240" w:lineRule="auto"/>
              <w:contextualSpacing/>
              <w:rPr>
                <w:rFonts w:cs="Calibri"/>
                <w:lang w:val="fr-FR"/>
              </w:rPr>
            </w:pPr>
            <w:r w:rsidRPr="00A02B3D">
              <w:rPr>
                <w:rFonts w:cs="Calibri"/>
                <w:lang w:val="fr-FR"/>
              </w:rPr>
              <w:t xml:space="preserve">Tous les données recueillies ne sont pas </w:t>
            </w:r>
            <w:proofErr w:type="spellStart"/>
            <w:r w:rsidRPr="00A02B3D">
              <w:rPr>
                <w:rFonts w:cs="Calibri"/>
                <w:lang w:val="fr-FR"/>
              </w:rPr>
              <w:t>desagregées</w:t>
            </w:r>
            <w:proofErr w:type="spellEnd"/>
            <w:r w:rsidRPr="00A02B3D">
              <w:rPr>
                <w:rFonts w:cs="Calibri"/>
                <w:lang w:val="fr-FR"/>
              </w:rPr>
              <w:t xml:space="preserve"> par âge et par sexe lorsque c'est possible</w:t>
            </w:r>
          </w:p>
        </w:tc>
      </w:tr>
    </w:tbl>
    <w:p w:rsidR="00031198" w:rsidRPr="00A02B3D" w:rsidRDefault="00031198" w:rsidP="00031198">
      <w:pPr>
        <w:rPr>
          <w:lang w:val="fr-FR"/>
        </w:rPr>
      </w:pPr>
    </w:p>
    <w:p w:rsidR="00031198" w:rsidRPr="00A02B3D" w:rsidRDefault="00031198" w:rsidP="00031198">
      <w:pPr>
        <w:keepNext/>
        <w:keepLines/>
        <w:numPr>
          <w:ilvl w:val="1"/>
          <w:numId w:val="4"/>
        </w:numPr>
        <w:spacing w:before="200" w:after="240"/>
        <w:outlineLvl w:val="1"/>
        <w:rPr>
          <w:rFonts w:asciiTheme="minorHAnsi" w:eastAsiaTheme="majorEastAsia" w:hAnsiTheme="minorHAnsi" w:cs="Calibri"/>
          <w:b/>
          <w:bCs/>
          <w:szCs w:val="22"/>
          <w:lang w:val="fr-FR"/>
        </w:rPr>
      </w:pPr>
      <w:r w:rsidRPr="00A02B3D">
        <w:rPr>
          <w:rFonts w:asciiTheme="minorHAnsi" w:eastAsiaTheme="majorEastAsia" w:hAnsiTheme="minorHAnsi" w:cs="Calibri"/>
          <w:b/>
          <w:bCs/>
          <w:szCs w:val="22"/>
          <w:lang w:val="fr-FR"/>
        </w:rPr>
        <w:t xml:space="preserve">Etape 3 – Mise en </w:t>
      </w:r>
      <w:proofErr w:type="spellStart"/>
      <w:r w:rsidRPr="00A02B3D">
        <w:rPr>
          <w:rFonts w:asciiTheme="minorHAnsi" w:eastAsiaTheme="majorEastAsia" w:hAnsiTheme="minorHAnsi" w:cs="Calibri"/>
          <w:b/>
          <w:bCs/>
          <w:szCs w:val="22"/>
          <w:lang w:val="fr-FR"/>
        </w:rPr>
        <w:t>oeuvre</w:t>
      </w:r>
      <w:proofErr w:type="spellEnd"/>
      <w:r w:rsidRPr="00A02B3D">
        <w:rPr>
          <w:rFonts w:asciiTheme="minorHAnsi" w:eastAsiaTheme="majorEastAsia" w:hAnsiTheme="minorHAnsi" w:cs="Calibri"/>
          <w:b/>
          <w:bCs/>
          <w:szCs w:val="22"/>
          <w:lang w:val="fr-FR"/>
        </w:rPr>
        <w:t xml:space="preserve"> et suivi</w:t>
      </w:r>
    </w:p>
    <w:p w:rsidR="00031198" w:rsidRPr="00A02B3D" w:rsidRDefault="00031198" w:rsidP="00031198">
      <w:pPr>
        <w:rPr>
          <w:rFonts w:eastAsiaTheme="majorEastAsia" w:cs="Calibri"/>
          <w:b/>
          <w:bCs/>
          <w:szCs w:val="22"/>
          <w:u w:val="single"/>
          <w:lang w:val="en-US"/>
        </w:rPr>
      </w:pPr>
      <w:bookmarkStart w:id="2" w:name="_Toc489539288"/>
      <w:r w:rsidRPr="00A02B3D">
        <w:rPr>
          <w:rFonts w:eastAsiaTheme="majorEastAsia" w:cs="Calibri"/>
          <w:u w:val="single"/>
        </w:rPr>
        <w:t xml:space="preserve">Recrutement/Ressources </w:t>
      </w:r>
      <w:bookmarkEnd w:id="2"/>
      <w:proofErr w:type="spellStart"/>
      <w:r w:rsidRPr="00A02B3D">
        <w:rPr>
          <w:rFonts w:eastAsiaTheme="majorEastAsia" w:cs="Calibri"/>
          <w:u w:val="single"/>
        </w:rPr>
        <w:t>Humaines</w:t>
      </w:r>
      <w:proofErr w:type="spellEnd"/>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Recruter des hommes et des femmes dans le l'</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quipe du projet, dont au moins 30% de femmes.</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Recruter au moins un membre de l'</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quipe de gestion de projet qui est expert en genre ou qui conna</w:t>
      </w:r>
      <w:r w:rsidRPr="00A02B3D">
        <w:rPr>
          <w:rFonts w:asciiTheme="minorHAnsi" w:eastAsia="Times New Roman" w:hAnsiTheme="minorHAnsi" w:cs="Courier New" w:hint="eastAsia"/>
          <w:color w:val="212121"/>
          <w:szCs w:val="22"/>
          <w:lang w:val="fr-FR" w:eastAsia="fr-FR"/>
        </w:rPr>
        <w:t>î</w:t>
      </w:r>
      <w:r w:rsidRPr="00A02B3D">
        <w:rPr>
          <w:rFonts w:asciiTheme="minorHAnsi" w:eastAsia="Times New Roman" w:hAnsiTheme="minorHAnsi" w:cs="Courier New"/>
          <w:color w:val="212121"/>
          <w:szCs w:val="22"/>
          <w:lang w:val="fr-FR" w:eastAsia="fr-FR"/>
        </w:rPr>
        <w:t>t bien les questions li</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 xml:space="preserve">es </w:t>
      </w:r>
      <w:r w:rsidRPr="00A02B3D">
        <w:rPr>
          <w:rFonts w:asciiTheme="minorHAnsi" w:eastAsia="Times New Roman" w:hAnsiTheme="minorHAnsi" w:cs="Courier New" w:hint="eastAsia"/>
          <w:color w:val="212121"/>
          <w:szCs w:val="22"/>
          <w:lang w:val="fr-FR" w:eastAsia="fr-FR"/>
        </w:rPr>
        <w:t>à</w:t>
      </w:r>
      <w:r w:rsidRPr="00A02B3D">
        <w:rPr>
          <w:rFonts w:asciiTheme="minorHAnsi" w:eastAsia="Times New Roman" w:hAnsiTheme="minorHAnsi" w:cs="Courier New"/>
          <w:color w:val="212121"/>
          <w:szCs w:val="22"/>
          <w:lang w:val="fr-FR" w:eastAsia="fr-FR"/>
        </w:rPr>
        <w:t xml:space="preserve"> l'</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galit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 xml:space="preserve"> entre les sexes et au </w:t>
      </w:r>
      <w:r w:rsidRPr="00A02B3D">
        <w:rPr>
          <w:rFonts w:asciiTheme="minorHAnsi" w:eastAsia="Times New Roman" w:hAnsiTheme="minorHAnsi" w:cs="Courier New" w:hint="eastAsia"/>
          <w:color w:val="212121"/>
          <w:szCs w:val="22"/>
          <w:lang w:val="fr-FR" w:eastAsia="fr-FR"/>
        </w:rPr>
        <w:t>« </w:t>
      </w:r>
      <w:proofErr w:type="spellStart"/>
      <w:r w:rsidRPr="00A02B3D">
        <w:rPr>
          <w:rFonts w:asciiTheme="minorHAnsi" w:eastAsia="Times New Roman" w:hAnsiTheme="minorHAnsi" w:cs="Courier New"/>
          <w:color w:val="212121"/>
          <w:szCs w:val="22"/>
          <w:lang w:val="fr-FR" w:eastAsia="fr-FR"/>
        </w:rPr>
        <w:t>gender</w:t>
      </w:r>
      <w:proofErr w:type="spellEnd"/>
      <w:r w:rsidRPr="00A02B3D">
        <w:rPr>
          <w:rFonts w:asciiTheme="minorHAnsi" w:eastAsia="Times New Roman" w:hAnsiTheme="minorHAnsi" w:cs="Courier New"/>
          <w:color w:val="212121"/>
          <w:szCs w:val="22"/>
          <w:lang w:val="fr-FR" w:eastAsia="fr-FR"/>
        </w:rPr>
        <w:t xml:space="preserve"> </w:t>
      </w:r>
      <w:proofErr w:type="spellStart"/>
      <w:r w:rsidRPr="00A02B3D">
        <w:rPr>
          <w:rFonts w:asciiTheme="minorHAnsi" w:eastAsia="Times New Roman" w:hAnsiTheme="minorHAnsi" w:cs="Courier New"/>
          <w:color w:val="212121"/>
          <w:szCs w:val="22"/>
          <w:lang w:val="fr-FR" w:eastAsia="fr-FR"/>
        </w:rPr>
        <w:t>mainstreaming</w:t>
      </w:r>
      <w:proofErr w:type="spellEnd"/>
      <w:r w:rsidRPr="00A02B3D">
        <w:rPr>
          <w:rFonts w:asciiTheme="minorHAnsi" w:eastAsia="Times New Roman" w:hAnsiTheme="minorHAnsi" w:cs="Courier New" w:hint="eastAsia"/>
          <w:color w:val="212121"/>
          <w:szCs w:val="22"/>
          <w:lang w:val="fr-FR" w:eastAsia="fr-FR"/>
        </w:rPr>
        <w:t> »</w:t>
      </w:r>
      <w:r w:rsidRPr="00A02B3D">
        <w:rPr>
          <w:rFonts w:asciiTheme="minorHAnsi" w:eastAsia="Times New Roman" w:hAnsiTheme="minorHAnsi" w:cs="Courier New"/>
          <w:color w:val="212121"/>
          <w:szCs w:val="22"/>
          <w:lang w:val="fr-FR" w:eastAsia="fr-FR"/>
        </w:rPr>
        <w: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Renforcer les capacit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 en genre des membres de l'</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quipe de projet et des parties prenantes afin d'assurer une int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gration de la dimension de genre proactive et adapt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e et l'int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gration de la dimension de genre (</w:t>
      </w:r>
      <w:r w:rsidRPr="00A02B3D">
        <w:rPr>
          <w:rFonts w:asciiTheme="minorHAnsi" w:eastAsia="Times New Roman" w:hAnsiTheme="minorHAnsi" w:cs="Courier New" w:hint="eastAsia"/>
          <w:color w:val="212121"/>
          <w:szCs w:val="22"/>
          <w:lang w:val="fr-FR" w:eastAsia="fr-FR"/>
        </w:rPr>
        <w:t>« </w:t>
      </w:r>
      <w:proofErr w:type="spellStart"/>
      <w:r w:rsidRPr="00A02B3D">
        <w:rPr>
          <w:rFonts w:asciiTheme="minorHAnsi" w:eastAsia="Times New Roman" w:hAnsiTheme="minorHAnsi" w:cs="Courier New"/>
          <w:color w:val="212121"/>
          <w:szCs w:val="22"/>
          <w:lang w:val="fr-FR" w:eastAsia="fr-FR"/>
        </w:rPr>
        <w:t>mainstreaming</w:t>
      </w:r>
      <w:proofErr w:type="spellEnd"/>
      <w:r w:rsidRPr="00A02B3D">
        <w:rPr>
          <w:rFonts w:asciiTheme="minorHAnsi" w:eastAsia="Times New Roman" w:hAnsiTheme="minorHAnsi" w:cs="Courier New" w:hint="eastAsia"/>
          <w:color w:val="212121"/>
          <w:szCs w:val="22"/>
          <w:lang w:val="fr-FR" w:eastAsia="fr-FR"/>
        </w:rPr>
        <w:t> »</w:t>
      </w:r>
      <w:r w:rsidRPr="00A02B3D">
        <w:rPr>
          <w:rFonts w:asciiTheme="minorHAnsi" w:eastAsia="Times New Roman" w:hAnsiTheme="minorHAnsi" w:cs="Courier New"/>
          <w:color w:val="212121"/>
          <w:szCs w:val="22"/>
          <w:lang w:val="fr-FR" w:eastAsia="fr-FR"/>
        </w:rPr>
        <w: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Inclure des indicateurs, des t</w:t>
      </w:r>
      <w:r w:rsidRPr="00A02B3D">
        <w:rPr>
          <w:rFonts w:asciiTheme="minorHAnsi" w:eastAsia="Times New Roman" w:hAnsiTheme="minorHAnsi" w:cs="Courier New" w:hint="eastAsia"/>
          <w:color w:val="212121"/>
          <w:szCs w:val="22"/>
          <w:lang w:val="fr-FR" w:eastAsia="fr-FR"/>
        </w:rPr>
        <w:t>â</w:t>
      </w:r>
      <w:r w:rsidRPr="00A02B3D">
        <w:rPr>
          <w:rFonts w:asciiTheme="minorHAnsi" w:eastAsia="Times New Roman" w:hAnsiTheme="minorHAnsi" w:cs="Courier New"/>
          <w:color w:val="212121"/>
          <w:szCs w:val="22"/>
          <w:lang w:val="fr-FR" w:eastAsia="fr-FR"/>
        </w:rPr>
        <w:t>ches ou des r</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sultats li</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 au genre dans les plans de travail du personnel du projet.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 w:val="20"/>
          <w:szCs w:val="22"/>
          <w:lang w:val="fr-FR" w:eastAsia="fr-FR"/>
        </w:rPr>
      </w:pPr>
      <w:r w:rsidRPr="00A02B3D">
        <w:rPr>
          <w:rFonts w:asciiTheme="minorHAnsi" w:eastAsia="Times New Roman" w:hAnsiTheme="minorHAnsi" w:cs="Courier New" w:hint="eastAsia"/>
          <w:color w:val="212121"/>
          <w:szCs w:val="22"/>
          <w:lang w:val="fr-FR" w:eastAsia="fr-FR"/>
        </w:rPr>
        <w:t xml:space="preserve">Veiller à ce que l'équipe de gestion de projet dispose les ressources humaines et l'expertise nécessaires pour gérer et </w:t>
      </w:r>
      <w:r w:rsidRPr="00A02B3D">
        <w:rPr>
          <w:rFonts w:asciiTheme="minorHAnsi" w:eastAsia="Times New Roman" w:hAnsiTheme="minorHAnsi" w:cs="Courier New"/>
          <w:color w:val="212121"/>
          <w:szCs w:val="22"/>
          <w:lang w:val="fr-FR" w:eastAsia="fr-FR"/>
        </w:rPr>
        <w:t>à faire le suivi de</w:t>
      </w:r>
      <w:r w:rsidRPr="00A02B3D">
        <w:rPr>
          <w:rFonts w:asciiTheme="minorHAnsi" w:eastAsia="Times New Roman" w:hAnsiTheme="minorHAnsi" w:cs="Courier New" w:hint="eastAsia"/>
          <w:color w:val="212121"/>
          <w:szCs w:val="22"/>
          <w:lang w:val="fr-FR" w:eastAsia="fr-FR"/>
        </w:rPr>
        <w:t xml:space="preserve"> la participation des femmes et des aspects de l'égalité du projet.</w:t>
      </w:r>
    </w:p>
    <w:p w:rsidR="00031198" w:rsidRPr="00A02B3D" w:rsidRDefault="00031198" w:rsidP="00031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left"/>
        <w:rPr>
          <w:rFonts w:ascii="inherit" w:eastAsia="Times New Roman" w:hAnsi="inherit" w:cs="Courier New"/>
          <w:color w:val="212121"/>
          <w:sz w:val="20"/>
          <w:szCs w:val="20"/>
          <w:lang w:val="fr-FR" w:eastAsia="fr-FR"/>
        </w:rPr>
      </w:pPr>
    </w:p>
    <w:p w:rsidR="00031198" w:rsidRPr="00A02B3D" w:rsidRDefault="00031198" w:rsidP="00031198">
      <w:pPr>
        <w:autoSpaceDE w:val="0"/>
        <w:autoSpaceDN w:val="0"/>
        <w:adjustRightInd w:val="0"/>
        <w:rPr>
          <w:rFonts w:asciiTheme="minorHAnsi" w:eastAsiaTheme="minorHAnsi" w:hAnsiTheme="minorHAnsi" w:cstheme="minorBidi"/>
          <w:color w:val="000000"/>
          <w:sz w:val="24"/>
          <w:szCs w:val="22"/>
          <w:lang w:val="fr-FR"/>
        </w:rPr>
      </w:pPr>
      <w:bookmarkStart w:id="3" w:name="_Toc489539289"/>
      <w:r w:rsidRPr="00A02B3D">
        <w:rPr>
          <w:rFonts w:eastAsiaTheme="majorEastAsia" w:cs="Calibri"/>
          <w:color w:val="000000"/>
          <w:sz w:val="24"/>
          <w:u w:val="single"/>
          <w:lang w:val="fr-FR"/>
        </w:rPr>
        <w:t xml:space="preserve">Mise en </w:t>
      </w:r>
      <w:r w:rsidRPr="00A02B3D">
        <w:rPr>
          <w:rFonts w:eastAsiaTheme="majorEastAsia" w:cs="Calibri" w:hint="eastAsia"/>
          <w:color w:val="000000"/>
          <w:sz w:val="24"/>
          <w:u w:val="single"/>
          <w:lang w:val="fr-FR"/>
        </w:rPr>
        <w:t>œuvre</w:t>
      </w:r>
      <w:r w:rsidRPr="00A02B3D">
        <w:rPr>
          <w:rFonts w:eastAsiaTheme="majorEastAsia" w:cs="Calibri"/>
          <w:color w:val="000000"/>
          <w:sz w:val="24"/>
          <w:u w:val="single"/>
          <w:lang w:val="fr-FR"/>
        </w:rPr>
        <w:t xml:space="preserve"> du projet</w:t>
      </w:r>
      <w:bookmarkEnd w:id="3"/>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lang w:val="fr-FR"/>
        </w:rPr>
      </w:pPr>
      <w:r w:rsidRPr="00A02B3D">
        <w:rPr>
          <w:color w:val="000000"/>
          <w:lang w:val="fr-FR"/>
        </w:rPr>
        <w:t xml:space="preserve">Mettre en </w:t>
      </w:r>
      <w:r w:rsidRPr="00A02B3D">
        <w:rPr>
          <w:rFonts w:hint="eastAsia"/>
          <w:color w:val="000000"/>
          <w:lang w:val="fr-FR"/>
        </w:rPr>
        <w:t>œ</w:t>
      </w:r>
      <w:r w:rsidRPr="00A02B3D">
        <w:rPr>
          <w:color w:val="000000"/>
          <w:lang w:val="fr-FR"/>
        </w:rPr>
        <w:t>uvre les approches sp</w:t>
      </w:r>
      <w:r w:rsidRPr="00A02B3D">
        <w:rPr>
          <w:rFonts w:hint="eastAsia"/>
          <w:color w:val="000000"/>
          <w:lang w:val="fr-FR"/>
        </w:rPr>
        <w:t>é</w:t>
      </w:r>
      <w:r w:rsidRPr="00A02B3D">
        <w:rPr>
          <w:color w:val="000000"/>
          <w:lang w:val="fr-FR"/>
        </w:rPr>
        <w:t>cifiques, d</w:t>
      </w:r>
      <w:r w:rsidRPr="00A02B3D">
        <w:rPr>
          <w:rFonts w:hint="eastAsia"/>
          <w:color w:val="000000"/>
          <w:lang w:val="fr-FR"/>
        </w:rPr>
        <w:t>é</w:t>
      </w:r>
      <w:r w:rsidRPr="00A02B3D">
        <w:rPr>
          <w:color w:val="000000"/>
          <w:lang w:val="fr-FR"/>
        </w:rPr>
        <w:t>velopp</w:t>
      </w:r>
      <w:r w:rsidRPr="00A02B3D">
        <w:rPr>
          <w:rFonts w:hint="eastAsia"/>
          <w:color w:val="000000"/>
          <w:lang w:val="fr-FR"/>
        </w:rPr>
        <w:t>é</w:t>
      </w:r>
      <w:r w:rsidRPr="00A02B3D">
        <w:rPr>
          <w:color w:val="000000"/>
          <w:lang w:val="fr-FR"/>
        </w:rPr>
        <w:t>es au cours de la phase de conception du projet, qui encouragent et permettent aux femmes de participer au projet.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lang w:val="fr-FR"/>
        </w:rPr>
      </w:pPr>
      <w:r w:rsidRPr="00A02B3D">
        <w:rPr>
          <w:color w:val="000000"/>
          <w:lang w:val="fr-FR"/>
        </w:rPr>
        <w:t>Adapter les activit</w:t>
      </w:r>
      <w:r w:rsidRPr="00A02B3D">
        <w:rPr>
          <w:rFonts w:hint="eastAsia"/>
          <w:color w:val="000000"/>
          <w:lang w:val="fr-FR"/>
        </w:rPr>
        <w:t>é</w:t>
      </w:r>
      <w:r w:rsidRPr="00A02B3D">
        <w:rPr>
          <w:color w:val="000000"/>
          <w:lang w:val="fr-FR"/>
        </w:rPr>
        <w:t>s planifi</w:t>
      </w:r>
      <w:r w:rsidRPr="00A02B3D">
        <w:rPr>
          <w:rFonts w:hint="eastAsia"/>
          <w:color w:val="000000"/>
          <w:lang w:val="fr-FR"/>
        </w:rPr>
        <w:t>é</w:t>
      </w:r>
      <w:r w:rsidRPr="00A02B3D">
        <w:rPr>
          <w:color w:val="000000"/>
          <w:lang w:val="fr-FR"/>
        </w:rPr>
        <w:t>es du projet, au cas de besoin, pour mieux atteindre les b</w:t>
      </w:r>
      <w:r w:rsidRPr="00A02B3D">
        <w:rPr>
          <w:rFonts w:hint="eastAsia"/>
          <w:color w:val="000000"/>
          <w:lang w:val="fr-FR"/>
        </w:rPr>
        <w:t>é</w:t>
      </w:r>
      <w:r w:rsidRPr="00A02B3D">
        <w:rPr>
          <w:color w:val="000000"/>
          <w:lang w:val="fr-FR"/>
        </w:rPr>
        <w:t>n</w:t>
      </w:r>
      <w:r w:rsidRPr="00A02B3D">
        <w:rPr>
          <w:rFonts w:hint="eastAsia"/>
          <w:color w:val="000000"/>
          <w:lang w:val="fr-FR"/>
        </w:rPr>
        <w:t>é</w:t>
      </w:r>
      <w:r w:rsidRPr="00A02B3D">
        <w:rPr>
          <w:color w:val="000000"/>
          <w:lang w:val="fr-FR"/>
        </w:rPr>
        <w:t>ficiaires cibl</w:t>
      </w:r>
      <w:r w:rsidRPr="00A02B3D">
        <w:rPr>
          <w:rFonts w:hint="eastAsia"/>
          <w:color w:val="000000"/>
          <w:lang w:val="fr-FR"/>
        </w:rPr>
        <w:t>é</w:t>
      </w:r>
      <w:r w:rsidRPr="00A02B3D">
        <w:rPr>
          <w:color w:val="000000"/>
          <w:lang w:val="fr-FR"/>
        </w:rPr>
        <w:t>s de mani</w:t>
      </w:r>
      <w:r w:rsidRPr="00A02B3D">
        <w:rPr>
          <w:rFonts w:hint="eastAsia"/>
          <w:color w:val="000000"/>
          <w:lang w:val="fr-FR"/>
        </w:rPr>
        <w:t>è</w:t>
      </w:r>
      <w:r w:rsidRPr="00A02B3D">
        <w:rPr>
          <w:color w:val="000000"/>
          <w:lang w:val="fr-FR"/>
        </w:rPr>
        <w:t>re sensible au genre.</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lang w:val="fr-FR"/>
        </w:rPr>
      </w:pPr>
      <w:r w:rsidRPr="00A02B3D">
        <w:rPr>
          <w:rFonts w:hint="eastAsia"/>
          <w:color w:val="000000"/>
          <w:lang w:val="fr-FR"/>
        </w:rPr>
        <w:lastRenderedPageBreak/>
        <w:t>Prendre note des impacts négatifs imprévus de l'intervention du projet sur les femmes, les filles, les garçons et les hommes et développer des façons de les atteindre.</w:t>
      </w:r>
    </w:p>
    <w:p w:rsidR="00031198" w:rsidRPr="00A02B3D" w:rsidRDefault="00031198" w:rsidP="00031198">
      <w:pPr>
        <w:rPr>
          <w:lang w:val="fr-FR"/>
        </w:rPr>
      </w:pPr>
    </w:p>
    <w:p w:rsidR="00031198" w:rsidRPr="00A02B3D" w:rsidRDefault="00031198" w:rsidP="00031198">
      <w:pPr>
        <w:rPr>
          <w:color w:val="000000"/>
          <w:lang w:val="fr-FR"/>
        </w:rPr>
      </w:pPr>
      <w:r w:rsidRPr="00A02B3D">
        <w:rPr>
          <w:rFonts w:eastAsiaTheme="majorEastAsia" w:cs="Calibri"/>
          <w:u w:val="single"/>
        </w:rPr>
        <w:t>Suivi</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rFonts w:hint="eastAsia"/>
          <w:color w:val="000000"/>
          <w:lang w:val="fr-FR"/>
        </w:rPr>
        <w:t>Assurer l'équilibre entre les sexes dans l'équipe de suivi.</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color w:val="000000"/>
          <w:lang w:val="fr-FR"/>
        </w:rPr>
        <w:t>Inclure un expert en genre dans l'</w:t>
      </w:r>
      <w:r w:rsidRPr="00A02B3D">
        <w:rPr>
          <w:rFonts w:hint="eastAsia"/>
          <w:color w:val="000000"/>
          <w:lang w:val="fr-FR"/>
        </w:rPr>
        <w:t>é</w:t>
      </w:r>
      <w:r w:rsidRPr="00A02B3D">
        <w:rPr>
          <w:color w:val="000000"/>
          <w:lang w:val="fr-FR"/>
        </w:rPr>
        <w:t xml:space="preserve">quipe de suivi; si cela n'est pas possible, assurez </w:t>
      </w:r>
      <w:proofErr w:type="spellStart"/>
      <w:r w:rsidRPr="00A02B3D">
        <w:rPr>
          <w:color w:val="000000"/>
          <w:lang w:val="fr-FR"/>
        </w:rPr>
        <w:t>qu</w:t>
      </w:r>
      <w:proofErr w:type="spellEnd"/>
      <w:r w:rsidRPr="00A02B3D">
        <w:rPr>
          <w:rFonts w:hint="eastAsia"/>
          <w:color w:val="000000"/>
          <w:lang w:val="fr-FR"/>
        </w:rPr>
        <w:t>’</w:t>
      </w:r>
      <w:r w:rsidRPr="00A02B3D">
        <w:rPr>
          <w:color w:val="000000"/>
          <w:lang w:val="fr-FR"/>
        </w:rPr>
        <w:t>il y a au moins un membre de l'</w:t>
      </w:r>
      <w:r w:rsidRPr="00A02B3D">
        <w:rPr>
          <w:rFonts w:hint="eastAsia"/>
          <w:color w:val="000000"/>
          <w:lang w:val="fr-FR"/>
        </w:rPr>
        <w:t>é</w:t>
      </w:r>
      <w:r w:rsidRPr="00A02B3D">
        <w:rPr>
          <w:color w:val="000000"/>
          <w:lang w:val="fr-FR"/>
        </w:rPr>
        <w:t>quipe qui conna</w:t>
      </w:r>
      <w:r w:rsidRPr="00A02B3D">
        <w:rPr>
          <w:rFonts w:hint="eastAsia"/>
          <w:color w:val="000000"/>
          <w:lang w:val="fr-FR"/>
        </w:rPr>
        <w:t>î</w:t>
      </w:r>
      <w:r w:rsidRPr="00A02B3D">
        <w:rPr>
          <w:color w:val="000000"/>
          <w:lang w:val="fr-FR"/>
        </w:rPr>
        <w:t>t bien les questions de genre et l'int</w:t>
      </w:r>
      <w:r w:rsidRPr="00A02B3D">
        <w:rPr>
          <w:rFonts w:hint="eastAsia"/>
          <w:color w:val="000000"/>
          <w:lang w:val="fr-FR"/>
        </w:rPr>
        <w:t>é</w:t>
      </w:r>
      <w:r w:rsidRPr="00A02B3D">
        <w:rPr>
          <w:color w:val="000000"/>
          <w:lang w:val="fr-FR"/>
        </w:rPr>
        <w:t xml:space="preserve">gration de le </w:t>
      </w:r>
      <w:r w:rsidRPr="00A02B3D">
        <w:rPr>
          <w:rFonts w:hint="eastAsia"/>
          <w:color w:val="000000"/>
          <w:lang w:val="fr-FR"/>
        </w:rPr>
        <w:t>« </w:t>
      </w:r>
      <w:proofErr w:type="spellStart"/>
      <w:r w:rsidRPr="00A02B3D">
        <w:rPr>
          <w:color w:val="000000"/>
          <w:lang w:val="fr-FR"/>
        </w:rPr>
        <w:t>gender</w:t>
      </w:r>
      <w:proofErr w:type="spellEnd"/>
      <w:r w:rsidRPr="00A02B3D">
        <w:rPr>
          <w:color w:val="000000"/>
          <w:lang w:val="fr-FR"/>
        </w:rPr>
        <w:t xml:space="preserve"> </w:t>
      </w:r>
      <w:proofErr w:type="spellStart"/>
      <w:r w:rsidRPr="00A02B3D">
        <w:rPr>
          <w:color w:val="000000"/>
          <w:lang w:val="fr-FR"/>
        </w:rPr>
        <w:t>mainstreaming</w:t>
      </w:r>
      <w:proofErr w:type="spellEnd"/>
      <w:r w:rsidRPr="00A02B3D">
        <w:rPr>
          <w:rFonts w:hint="eastAsia"/>
          <w:color w:val="000000"/>
          <w:lang w:val="fr-FR"/>
        </w:rPr>
        <w:t> »</w:t>
      </w:r>
      <w:r w:rsidRPr="00A02B3D">
        <w:rPr>
          <w:color w:val="000000"/>
          <w:lang w:val="fr-FR"/>
        </w:rPr>
        <w: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color w:val="000000"/>
          <w:lang w:val="fr-FR"/>
        </w:rPr>
        <w:t>Les femmes, les filles, les gar</w:t>
      </w:r>
      <w:r w:rsidRPr="00A02B3D">
        <w:rPr>
          <w:rFonts w:hint="eastAsia"/>
          <w:color w:val="000000"/>
          <w:lang w:val="fr-FR"/>
        </w:rPr>
        <w:t>ç</w:t>
      </w:r>
      <w:r w:rsidRPr="00A02B3D">
        <w:rPr>
          <w:color w:val="000000"/>
          <w:lang w:val="fr-FR"/>
        </w:rPr>
        <w:t>ons et les hommes dans la communaut</w:t>
      </w:r>
      <w:r w:rsidRPr="00A02B3D">
        <w:rPr>
          <w:rFonts w:hint="eastAsia"/>
          <w:color w:val="000000"/>
          <w:lang w:val="fr-FR"/>
        </w:rPr>
        <w:t>é</w:t>
      </w:r>
      <w:r w:rsidRPr="00A02B3D">
        <w:rPr>
          <w:color w:val="000000"/>
          <w:lang w:val="fr-FR"/>
        </w:rPr>
        <w:t xml:space="preserve"> cibl</w:t>
      </w:r>
      <w:r w:rsidRPr="00A02B3D">
        <w:rPr>
          <w:rFonts w:hint="eastAsia"/>
          <w:color w:val="000000"/>
          <w:lang w:val="fr-FR"/>
        </w:rPr>
        <w:t>é</w:t>
      </w:r>
      <w:r w:rsidRPr="00A02B3D">
        <w:rPr>
          <w:color w:val="000000"/>
          <w:lang w:val="fr-FR"/>
        </w:rPr>
        <w:t>e participent proportionnellement au suivi des activit</w:t>
      </w:r>
      <w:r w:rsidRPr="00A02B3D">
        <w:rPr>
          <w:rFonts w:hint="eastAsia"/>
          <w:color w:val="000000"/>
          <w:lang w:val="fr-FR"/>
        </w:rPr>
        <w:t>é</w:t>
      </w:r>
      <w:r w:rsidRPr="00A02B3D">
        <w:rPr>
          <w:color w:val="000000"/>
          <w:lang w:val="fr-FR"/>
        </w:rPr>
        <w:t>s.</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lang w:val="fr-FR"/>
        </w:rPr>
      </w:pPr>
      <w:r w:rsidRPr="00A02B3D">
        <w:rPr>
          <w:color w:val="000000"/>
          <w:lang w:val="fr-FR"/>
        </w:rPr>
        <w:t>Assurer un espace s</w:t>
      </w:r>
      <w:r w:rsidRPr="00A02B3D">
        <w:rPr>
          <w:rFonts w:hint="eastAsia"/>
          <w:color w:val="000000"/>
          <w:lang w:val="fr-FR"/>
        </w:rPr>
        <w:t>û</w:t>
      </w:r>
      <w:r w:rsidRPr="00A02B3D">
        <w:rPr>
          <w:color w:val="000000"/>
          <w:lang w:val="fr-FR"/>
        </w:rPr>
        <w:t>r pour les femmes et les filles pendant l'entrevue ou le groupe de discussion afin qu'elles puissent s'exprimer librement.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lang w:val="fr-FR"/>
        </w:rPr>
      </w:pPr>
      <w:r w:rsidRPr="00A02B3D">
        <w:rPr>
          <w:color w:val="000000"/>
          <w:lang w:val="fr-FR"/>
        </w:rPr>
        <w:t>Faire le suivi de l'acc</w:t>
      </w:r>
      <w:r w:rsidRPr="00A02B3D">
        <w:rPr>
          <w:rFonts w:hint="eastAsia"/>
          <w:color w:val="000000"/>
          <w:lang w:val="fr-FR"/>
        </w:rPr>
        <w:t>è</w:t>
      </w:r>
      <w:r w:rsidRPr="00A02B3D">
        <w:rPr>
          <w:color w:val="000000"/>
          <w:lang w:val="fr-FR"/>
        </w:rPr>
        <w:t>s, de la participation et des avantages des activit</w:t>
      </w:r>
      <w:r w:rsidRPr="00A02B3D">
        <w:rPr>
          <w:rFonts w:hint="eastAsia"/>
          <w:color w:val="000000"/>
          <w:lang w:val="fr-FR"/>
        </w:rPr>
        <w:t>é</w:t>
      </w:r>
      <w:r w:rsidRPr="00A02B3D">
        <w:rPr>
          <w:color w:val="000000"/>
          <w:lang w:val="fr-FR"/>
        </w:rPr>
        <w:t>s de projet pour les femmes et les hommes.</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lang w:val="fr-FR"/>
        </w:rPr>
      </w:pPr>
      <w:r w:rsidRPr="00A02B3D">
        <w:rPr>
          <w:color w:val="000000"/>
          <w:lang w:val="fr-FR"/>
        </w:rPr>
        <w:t>Faire le suivi des objectifs du projet atteignent avec succ</w:t>
      </w:r>
      <w:r w:rsidRPr="00A02B3D">
        <w:rPr>
          <w:rFonts w:hint="eastAsia"/>
          <w:color w:val="000000"/>
          <w:lang w:val="fr-FR"/>
        </w:rPr>
        <w:t>è</w:t>
      </w:r>
      <w:r w:rsidRPr="00A02B3D">
        <w:rPr>
          <w:color w:val="000000"/>
          <w:lang w:val="fr-FR"/>
        </w:rPr>
        <w:t>s les femmes (par exemple, le revenu des femmes augmente, l'occupation des r</w:t>
      </w:r>
      <w:r w:rsidRPr="00A02B3D">
        <w:rPr>
          <w:rFonts w:hint="eastAsia"/>
          <w:color w:val="000000"/>
          <w:lang w:val="fr-FR"/>
        </w:rPr>
        <w:t>ô</w:t>
      </w:r>
      <w:r w:rsidRPr="00A02B3D">
        <w:rPr>
          <w:color w:val="000000"/>
          <w:lang w:val="fr-FR"/>
        </w:rPr>
        <w:t xml:space="preserve">les de leadership, la participation </w:t>
      </w:r>
      <w:r w:rsidRPr="00A02B3D">
        <w:rPr>
          <w:rFonts w:hint="eastAsia"/>
          <w:color w:val="000000"/>
          <w:lang w:val="fr-FR"/>
        </w:rPr>
        <w:t>à</w:t>
      </w:r>
      <w:r w:rsidRPr="00A02B3D">
        <w:rPr>
          <w:color w:val="000000"/>
          <w:lang w:val="fr-FR"/>
        </w:rPr>
        <w:t xml:space="preserve"> la gestion et la mise en </w:t>
      </w:r>
      <w:r w:rsidRPr="00A02B3D">
        <w:rPr>
          <w:rFonts w:hint="eastAsia"/>
          <w:color w:val="000000"/>
          <w:lang w:val="fr-FR"/>
        </w:rPr>
        <w:t>œ</w:t>
      </w:r>
      <w:r w:rsidRPr="00A02B3D">
        <w:rPr>
          <w:color w:val="000000"/>
          <w:lang w:val="fr-FR"/>
        </w:rPr>
        <w:t>uvre du projet et l'influence sur la prise de d</w:t>
      </w:r>
      <w:r w:rsidRPr="00A02B3D">
        <w:rPr>
          <w:rFonts w:hint="eastAsia"/>
          <w:color w:val="000000"/>
          <w:lang w:val="fr-FR"/>
        </w:rPr>
        <w:t>é</w:t>
      </w:r>
      <w:r w:rsidRPr="00A02B3D">
        <w:rPr>
          <w:color w:val="000000"/>
          <w:lang w:val="fr-FR"/>
        </w:rPr>
        <w:t>cision).</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lang w:val="fr-FR"/>
        </w:rPr>
      </w:pPr>
      <w:r w:rsidRPr="00A02B3D">
        <w:rPr>
          <w:color w:val="000000"/>
          <w:lang w:val="fr-FR"/>
        </w:rPr>
        <w:t>D</w:t>
      </w:r>
      <w:r w:rsidRPr="00A02B3D">
        <w:rPr>
          <w:rFonts w:hint="eastAsia"/>
          <w:color w:val="000000"/>
          <w:lang w:val="fr-FR"/>
        </w:rPr>
        <w:t>é</w:t>
      </w:r>
      <w:r w:rsidRPr="00A02B3D">
        <w:rPr>
          <w:color w:val="000000"/>
          <w:lang w:val="fr-FR"/>
        </w:rPr>
        <w:t>sagr</w:t>
      </w:r>
      <w:r w:rsidRPr="00A02B3D">
        <w:rPr>
          <w:rFonts w:hint="eastAsia"/>
          <w:color w:val="000000"/>
          <w:lang w:val="fr-FR"/>
        </w:rPr>
        <w:t>é</w:t>
      </w:r>
      <w:r w:rsidRPr="00A02B3D">
        <w:rPr>
          <w:color w:val="000000"/>
          <w:lang w:val="fr-FR"/>
        </w:rPr>
        <w:t>ger toutes les donn</w:t>
      </w:r>
      <w:r w:rsidRPr="00A02B3D">
        <w:rPr>
          <w:rFonts w:hint="eastAsia"/>
          <w:color w:val="000000"/>
          <w:lang w:val="fr-FR"/>
        </w:rPr>
        <w:t>é</w:t>
      </w:r>
      <w:r w:rsidRPr="00A02B3D">
        <w:rPr>
          <w:color w:val="000000"/>
          <w:lang w:val="fr-FR"/>
        </w:rPr>
        <w:t>es par sexe</w:t>
      </w:r>
    </w:p>
    <w:p w:rsidR="00031198" w:rsidRPr="00A02B3D" w:rsidRDefault="00031198" w:rsidP="00031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r-FR"/>
        </w:rPr>
      </w:pPr>
    </w:p>
    <w:p w:rsidR="00031198" w:rsidRPr="00A02B3D" w:rsidRDefault="00031198" w:rsidP="00031198">
      <w:pPr>
        <w:rPr>
          <w:rFonts w:eastAsiaTheme="minorHAnsi"/>
          <w:b/>
          <w:lang w:val="en-US"/>
        </w:rPr>
      </w:pPr>
      <w:r w:rsidRPr="00A02B3D">
        <w:rPr>
          <w:rFonts w:eastAsiaTheme="majorEastAsia" w:cs="Calibri"/>
          <w:u w:val="single"/>
        </w:rPr>
        <w:t>Suivi du Budget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color w:val="000000"/>
          <w:lang w:val="fr-FR"/>
        </w:rPr>
        <w:t>Faire le suivi des d</w:t>
      </w:r>
      <w:r w:rsidRPr="00A02B3D">
        <w:rPr>
          <w:rFonts w:hint="eastAsia"/>
          <w:color w:val="000000"/>
          <w:lang w:val="fr-FR"/>
        </w:rPr>
        <w:t>é</w:t>
      </w:r>
      <w:r w:rsidRPr="00A02B3D">
        <w:rPr>
          <w:color w:val="000000"/>
          <w:lang w:val="fr-FR"/>
        </w:rPr>
        <w:t>penses budg</w:t>
      </w:r>
      <w:r w:rsidRPr="00A02B3D">
        <w:rPr>
          <w:rFonts w:hint="eastAsia"/>
          <w:color w:val="000000"/>
          <w:lang w:val="fr-FR"/>
        </w:rPr>
        <w:t>é</w:t>
      </w:r>
      <w:r w:rsidRPr="00A02B3D">
        <w:rPr>
          <w:color w:val="000000"/>
          <w:lang w:val="fr-FR"/>
        </w:rPr>
        <w:t>taires afin de s'assurer que le pourcentage allou</w:t>
      </w:r>
      <w:r w:rsidRPr="00A02B3D">
        <w:rPr>
          <w:rFonts w:hint="eastAsia"/>
          <w:color w:val="000000"/>
          <w:lang w:val="fr-FR"/>
        </w:rPr>
        <w:t>é</w:t>
      </w:r>
      <w:r w:rsidRPr="00A02B3D">
        <w:rPr>
          <w:color w:val="000000"/>
          <w:lang w:val="fr-FR"/>
        </w:rPr>
        <w:t xml:space="preserve"> aux activit</w:t>
      </w:r>
      <w:r w:rsidRPr="00A02B3D">
        <w:rPr>
          <w:rFonts w:hint="eastAsia"/>
          <w:color w:val="000000"/>
          <w:lang w:val="fr-FR"/>
        </w:rPr>
        <w:t>é</w:t>
      </w:r>
      <w:r w:rsidRPr="00A02B3D">
        <w:rPr>
          <w:color w:val="000000"/>
          <w:lang w:val="fr-FR"/>
        </w:rPr>
        <w:t>s li</w:t>
      </w:r>
      <w:r w:rsidRPr="00A02B3D">
        <w:rPr>
          <w:rFonts w:hint="eastAsia"/>
          <w:color w:val="000000"/>
          <w:lang w:val="fr-FR"/>
        </w:rPr>
        <w:t>é</w:t>
      </w:r>
      <w:r w:rsidRPr="00A02B3D">
        <w:rPr>
          <w:color w:val="000000"/>
          <w:lang w:val="fr-FR"/>
        </w:rPr>
        <w:t>es au genre est effectivement consacr</w:t>
      </w:r>
      <w:r w:rsidRPr="00A02B3D">
        <w:rPr>
          <w:rFonts w:hint="eastAsia"/>
          <w:color w:val="000000"/>
          <w:lang w:val="fr-FR"/>
        </w:rPr>
        <w:t>é</w:t>
      </w:r>
      <w:r w:rsidRPr="00A02B3D">
        <w:rPr>
          <w:color w:val="000000"/>
          <w:lang w:val="fr-FR"/>
        </w:rPr>
        <w:t xml:space="preserve"> </w:t>
      </w:r>
      <w:r w:rsidRPr="00A02B3D">
        <w:rPr>
          <w:rFonts w:hint="eastAsia"/>
          <w:color w:val="000000"/>
          <w:lang w:val="fr-FR"/>
        </w:rPr>
        <w:t>à</w:t>
      </w:r>
      <w:r w:rsidRPr="00A02B3D">
        <w:rPr>
          <w:color w:val="000000"/>
          <w:lang w:val="fr-FR"/>
        </w:rPr>
        <w:t xml:space="preserve"> la promotion de l'</w:t>
      </w:r>
      <w:r w:rsidRPr="00A02B3D">
        <w:rPr>
          <w:rFonts w:hint="eastAsia"/>
          <w:color w:val="000000"/>
          <w:lang w:val="fr-FR"/>
        </w:rPr>
        <w:t>é</w:t>
      </w:r>
      <w:r w:rsidRPr="00A02B3D">
        <w:rPr>
          <w:color w:val="000000"/>
          <w:lang w:val="fr-FR"/>
        </w:rPr>
        <w:t>galit</w:t>
      </w:r>
      <w:r w:rsidRPr="00A02B3D">
        <w:rPr>
          <w:rFonts w:hint="eastAsia"/>
          <w:color w:val="000000"/>
          <w:lang w:val="fr-FR"/>
        </w:rPr>
        <w:t>é</w:t>
      </w:r>
      <w:r w:rsidRPr="00A02B3D">
        <w:rPr>
          <w:color w:val="000000"/>
          <w:lang w:val="fr-FR"/>
        </w:rPr>
        <w:t xml:space="preserve"> entre les sexes. Cela implique la </w:t>
      </w:r>
      <w:proofErr w:type="spellStart"/>
      <w:r w:rsidRPr="00A02B3D">
        <w:rPr>
          <w:color w:val="000000"/>
          <w:lang w:val="fr-FR"/>
        </w:rPr>
        <w:t>verificationdes</w:t>
      </w:r>
      <w:proofErr w:type="spellEnd"/>
      <w:r w:rsidRPr="00A02B3D">
        <w:rPr>
          <w:color w:val="000000"/>
          <w:lang w:val="fr-FR"/>
        </w:rPr>
        <w:t xml:space="preserve"> d</w:t>
      </w:r>
      <w:r w:rsidRPr="00A02B3D">
        <w:rPr>
          <w:rFonts w:hint="eastAsia"/>
          <w:color w:val="000000"/>
          <w:lang w:val="fr-FR"/>
        </w:rPr>
        <w:t>é</w:t>
      </w:r>
      <w:r w:rsidRPr="00A02B3D">
        <w:rPr>
          <w:color w:val="000000"/>
          <w:lang w:val="fr-FR"/>
        </w:rPr>
        <w:t>penses financi</w:t>
      </w:r>
      <w:r w:rsidRPr="00A02B3D">
        <w:rPr>
          <w:rFonts w:hint="eastAsia"/>
          <w:color w:val="000000"/>
          <w:lang w:val="fr-FR"/>
        </w:rPr>
        <w:t>è</w:t>
      </w:r>
      <w:r w:rsidRPr="00A02B3D">
        <w:rPr>
          <w:color w:val="000000"/>
          <w:lang w:val="fr-FR"/>
        </w:rPr>
        <w:t>res et les livrables physiques (d</w:t>
      </w:r>
      <w:r w:rsidRPr="00A02B3D">
        <w:rPr>
          <w:rFonts w:hint="eastAsia"/>
          <w:color w:val="000000"/>
          <w:lang w:val="fr-FR"/>
        </w:rPr>
        <w:t>é</w:t>
      </w:r>
      <w:r w:rsidRPr="00A02B3D">
        <w:rPr>
          <w:color w:val="000000"/>
          <w:lang w:val="fr-FR"/>
        </w:rPr>
        <w:t>sagr</w:t>
      </w:r>
      <w:r w:rsidRPr="00A02B3D">
        <w:rPr>
          <w:rFonts w:hint="eastAsia"/>
          <w:color w:val="000000"/>
          <w:lang w:val="fr-FR"/>
        </w:rPr>
        <w:t>é</w:t>
      </w:r>
      <w:r w:rsidRPr="00A02B3D">
        <w:rPr>
          <w:color w:val="000000"/>
          <w:lang w:val="fr-FR"/>
        </w:rPr>
        <w:t>g</w:t>
      </w:r>
      <w:r w:rsidRPr="00A02B3D">
        <w:rPr>
          <w:rFonts w:hint="eastAsia"/>
          <w:color w:val="000000"/>
          <w:lang w:val="fr-FR"/>
        </w:rPr>
        <w:t>é</w:t>
      </w:r>
      <w:r w:rsidRPr="00A02B3D">
        <w:rPr>
          <w:color w:val="000000"/>
          <w:lang w:val="fr-FR"/>
        </w:rPr>
        <w:t xml:space="preserve">s par sexe et par </w:t>
      </w:r>
      <w:r w:rsidRPr="00A02B3D">
        <w:rPr>
          <w:rFonts w:hint="eastAsia"/>
          <w:color w:val="000000"/>
          <w:lang w:val="fr-FR"/>
        </w:rPr>
        <w:t>â</w:t>
      </w:r>
      <w:r w:rsidRPr="00A02B3D">
        <w:rPr>
          <w:color w:val="000000"/>
          <w:lang w:val="fr-FR"/>
        </w:rPr>
        <w:t>ge).</w:t>
      </w:r>
    </w:p>
    <w:p w:rsidR="00031198" w:rsidRPr="00A02B3D" w:rsidRDefault="00031198" w:rsidP="00031198">
      <w:pPr>
        <w:widowControl w:val="0"/>
        <w:autoSpaceDE w:val="0"/>
        <w:autoSpaceDN w:val="0"/>
        <w:adjustRightInd w:val="0"/>
        <w:rPr>
          <w:rFonts w:asciiTheme="minorHAnsi" w:eastAsiaTheme="minorEastAsia" w:hAnsiTheme="minorHAnsi" w:cstheme="minorBidi"/>
          <w:szCs w:val="22"/>
          <w:lang w:val="fr-FR"/>
        </w:rPr>
      </w:pPr>
    </w:p>
    <w:p w:rsidR="00031198" w:rsidRPr="00A02B3D" w:rsidRDefault="00031198" w:rsidP="00031198">
      <w:pPr>
        <w:rPr>
          <w:rFonts w:asciiTheme="minorHAnsi" w:eastAsiaTheme="minorHAnsi" w:hAnsiTheme="minorHAnsi" w:cstheme="minorBidi"/>
          <w:b/>
          <w:szCs w:val="22"/>
        </w:rPr>
      </w:pPr>
      <w:bookmarkStart w:id="4" w:name="_Toc489539292"/>
      <w:r w:rsidRPr="00A02B3D">
        <w:rPr>
          <w:rFonts w:eastAsiaTheme="majorEastAsia" w:cs="Calibri"/>
          <w:u w:val="single"/>
        </w:rPr>
        <w:t>Communication</w:t>
      </w:r>
      <w:bookmarkEnd w:id="4"/>
    </w:p>
    <w:p w:rsidR="00031198" w:rsidRPr="00A02B3D" w:rsidRDefault="00031198" w:rsidP="00031198">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color w:val="000000"/>
          <w:lang w:val="fr-FR"/>
        </w:rPr>
      </w:pPr>
      <w:r w:rsidRPr="00A02B3D">
        <w:rPr>
          <w:rFonts w:hint="eastAsia"/>
          <w:color w:val="000000"/>
          <w:lang w:val="fr-FR"/>
        </w:rPr>
        <w:t>É</w:t>
      </w:r>
      <w:r w:rsidRPr="00A02B3D">
        <w:rPr>
          <w:color w:val="000000"/>
          <w:lang w:val="fr-FR"/>
        </w:rPr>
        <w:t>tablir un m</w:t>
      </w:r>
      <w:r w:rsidRPr="00A02B3D">
        <w:rPr>
          <w:rFonts w:hint="eastAsia"/>
          <w:color w:val="000000"/>
          <w:lang w:val="fr-FR"/>
        </w:rPr>
        <w:t>é</w:t>
      </w:r>
      <w:r w:rsidRPr="00A02B3D">
        <w:rPr>
          <w:color w:val="000000"/>
          <w:lang w:val="fr-FR"/>
        </w:rPr>
        <w:t xml:space="preserve">canisme de </w:t>
      </w:r>
      <w:r w:rsidRPr="00A02B3D">
        <w:rPr>
          <w:rFonts w:hint="eastAsia"/>
          <w:color w:val="000000"/>
          <w:lang w:val="fr-FR"/>
        </w:rPr>
        <w:t>« </w:t>
      </w:r>
      <w:r w:rsidRPr="00A02B3D">
        <w:rPr>
          <w:color w:val="000000"/>
          <w:lang w:val="fr-FR"/>
        </w:rPr>
        <w:t>feedback</w:t>
      </w:r>
      <w:r w:rsidRPr="00A02B3D">
        <w:rPr>
          <w:rFonts w:hint="eastAsia"/>
          <w:color w:val="000000"/>
          <w:lang w:val="fr-FR"/>
        </w:rPr>
        <w:t> »</w:t>
      </w:r>
      <w:r w:rsidRPr="00A02B3D">
        <w:rPr>
          <w:color w:val="000000"/>
          <w:lang w:val="fr-FR"/>
        </w:rPr>
        <w:t xml:space="preserve"> qui permet aux femmes, aux filles, aux gar</w:t>
      </w:r>
      <w:r w:rsidRPr="00A02B3D">
        <w:rPr>
          <w:rFonts w:hint="eastAsia"/>
          <w:color w:val="000000"/>
          <w:lang w:val="fr-FR"/>
        </w:rPr>
        <w:t>ç</w:t>
      </w:r>
      <w:r w:rsidRPr="00A02B3D">
        <w:rPr>
          <w:color w:val="000000"/>
          <w:lang w:val="fr-FR"/>
        </w:rPr>
        <w:t>ons et aux hommes de donner leur feedback pendant que le projet est en cours.</w:t>
      </w:r>
    </w:p>
    <w:p w:rsidR="00031198" w:rsidRPr="00A02B3D" w:rsidRDefault="00031198" w:rsidP="00031198">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color w:val="000000"/>
          <w:lang w:val="fr-FR" w:eastAsia="fr-FR"/>
        </w:rPr>
      </w:pPr>
      <w:r w:rsidRPr="00A02B3D">
        <w:rPr>
          <w:color w:val="000000"/>
          <w:lang w:val="fr-FR"/>
        </w:rPr>
        <w:t xml:space="preserve">Élaborer une stratégie de communication pour informer les différents publics de l'existence, des progrès et des résultats du projet du </w:t>
      </w:r>
      <w:proofErr w:type="spellStart"/>
      <w:r w:rsidRPr="00A02B3D">
        <w:rPr>
          <w:color w:val="000000"/>
          <w:lang w:val="fr-FR"/>
        </w:rPr>
        <w:t>pespective</w:t>
      </w:r>
      <w:proofErr w:type="spellEnd"/>
      <w:r w:rsidRPr="00A02B3D">
        <w:rPr>
          <w:color w:val="000000"/>
          <w:lang w:val="fr-FR"/>
        </w:rPr>
        <w:t xml:space="preserve"> genre.</w:t>
      </w:r>
    </w:p>
    <w:p w:rsidR="00031198" w:rsidRPr="00A02B3D" w:rsidRDefault="00031198" w:rsidP="00031198">
      <w:pPr>
        <w:rPr>
          <w:lang w:val="fr-FR"/>
        </w:rPr>
      </w:pPr>
    </w:p>
    <w:p w:rsidR="00031198" w:rsidRPr="00A02B3D" w:rsidRDefault="00031198" w:rsidP="00031198">
      <w:pPr>
        <w:keepNext/>
        <w:keepLines/>
        <w:numPr>
          <w:ilvl w:val="1"/>
          <w:numId w:val="4"/>
        </w:numPr>
        <w:spacing w:before="200" w:after="240"/>
        <w:outlineLvl w:val="1"/>
        <w:rPr>
          <w:rFonts w:asciiTheme="minorHAnsi" w:eastAsiaTheme="majorEastAsia" w:hAnsiTheme="minorHAnsi" w:cs="Calibri"/>
          <w:b/>
          <w:bCs/>
          <w:szCs w:val="22"/>
          <w:lang w:val="fr-FR"/>
        </w:rPr>
      </w:pPr>
      <w:bookmarkStart w:id="5" w:name="_Toc489539293"/>
      <w:r w:rsidRPr="00A02B3D">
        <w:rPr>
          <w:rFonts w:asciiTheme="minorHAnsi" w:eastAsiaTheme="majorEastAsia" w:hAnsiTheme="minorHAnsi" w:cs="Calibri"/>
          <w:b/>
          <w:bCs/>
          <w:szCs w:val="22"/>
          <w:lang w:val="fr-FR"/>
        </w:rPr>
        <w:t>Etape 4 – Evaluation du Projet</w:t>
      </w:r>
      <w:bookmarkEnd w:id="5"/>
      <w:r w:rsidRPr="00A02B3D">
        <w:rPr>
          <w:rFonts w:asciiTheme="minorHAnsi" w:eastAsiaTheme="majorEastAsia" w:hAnsiTheme="minorHAnsi" w:cs="Calibri"/>
          <w:b/>
          <w:bCs/>
          <w:szCs w:val="22"/>
          <w:lang w:val="fr-FR"/>
        </w:rPr>
        <w:t xml:space="preserve"> </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color w:val="000000"/>
          <w:lang w:val="fr-FR"/>
        </w:rPr>
        <w:t>Assurer l'équilibre entre les sexes dans l'équipe de l’évaluation.</w:t>
      </w:r>
    </w:p>
    <w:p w:rsidR="00031198" w:rsidRPr="00A02B3D" w:rsidRDefault="00031198" w:rsidP="00031198">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color w:val="000000"/>
          <w:lang w:val="fr-FR"/>
        </w:rPr>
        <w:t>Inclure un expert en genre dans l'équipe de l’évaluation; si cela n'est pas possible, assurez qu’il y a au moins un membre de l'équipe qui connaît bien les questions de genre et l'intégration de le « </w:t>
      </w:r>
      <w:proofErr w:type="spellStart"/>
      <w:r w:rsidRPr="00A02B3D">
        <w:rPr>
          <w:color w:val="000000"/>
          <w:lang w:val="fr-FR"/>
        </w:rPr>
        <w:t>gender</w:t>
      </w:r>
      <w:proofErr w:type="spellEnd"/>
      <w:r w:rsidRPr="00A02B3D">
        <w:rPr>
          <w:color w:val="000000"/>
          <w:lang w:val="fr-FR"/>
        </w:rPr>
        <w:t xml:space="preserve"> </w:t>
      </w:r>
      <w:proofErr w:type="spellStart"/>
      <w:r w:rsidRPr="00A02B3D">
        <w:rPr>
          <w:color w:val="000000"/>
          <w:lang w:val="fr-FR"/>
        </w:rPr>
        <w:t>mainstreaming</w:t>
      </w:r>
      <w:proofErr w:type="spellEnd"/>
      <w:r w:rsidRPr="00A02B3D">
        <w:rPr>
          <w:color w:val="000000"/>
          <w:lang w:val="fr-FR"/>
        </w:rPr>
        <w:t> ».</w:t>
      </w:r>
    </w:p>
    <w:p w:rsidR="00031198" w:rsidRPr="00A02B3D" w:rsidRDefault="00031198" w:rsidP="00031198">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000000"/>
          <w:lang w:val="fr-FR"/>
        </w:rPr>
      </w:pPr>
      <w:r w:rsidRPr="00A02B3D">
        <w:rPr>
          <w:color w:val="000000"/>
          <w:lang w:val="fr-FR"/>
        </w:rPr>
        <w:t>Les femmes, les filles, les garçons et les hommes dans la communauté ciblée participent proportionnellement dans l’évaluation du projet.</w:t>
      </w:r>
    </w:p>
    <w:p w:rsidR="00031198" w:rsidRPr="00A02B3D" w:rsidRDefault="00031198" w:rsidP="00031198">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lang w:val="fr-FR"/>
        </w:rPr>
      </w:pPr>
      <w:r w:rsidRPr="00A02B3D">
        <w:rPr>
          <w:color w:val="000000"/>
          <w:lang w:val="fr-FR"/>
        </w:rPr>
        <w:t>Assurer un espace sûr pour les femmes et les filles pendant l'entrevue ou le groupe de discussion afin qu'elles puissent s'exprimer librement.</w:t>
      </w:r>
    </w:p>
    <w:p w:rsidR="00031198" w:rsidRPr="00A02B3D" w:rsidRDefault="00031198" w:rsidP="0003119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lang w:val="fr-FR"/>
        </w:rPr>
      </w:pPr>
      <w:r w:rsidRPr="00A02B3D">
        <w:rPr>
          <w:color w:val="000000"/>
          <w:lang w:val="fr-FR"/>
        </w:rPr>
        <w:lastRenderedPageBreak/>
        <w:t>Désagréger toutes les données par sexe</w:t>
      </w:r>
    </w:p>
    <w:p w:rsidR="00031198" w:rsidRPr="00A02B3D" w:rsidRDefault="00031198" w:rsidP="00031198">
      <w:pPr>
        <w:numPr>
          <w:ilvl w:val="0"/>
          <w:numId w:val="11"/>
        </w:numPr>
        <w:contextualSpacing/>
        <w:rPr>
          <w:color w:val="000000"/>
          <w:lang w:val="fr-FR"/>
        </w:rPr>
      </w:pPr>
      <w:r w:rsidRPr="00A02B3D">
        <w:rPr>
          <w:color w:val="000000"/>
          <w:lang w:val="fr-FR"/>
        </w:rPr>
        <w:t xml:space="preserve">Mesurer l’effet du projet sur les femmes, les filles, les </w:t>
      </w:r>
      <w:proofErr w:type="spellStart"/>
      <w:r w:rsidRPr="00A02B3D">
        <w:rPr>
          <w:color w:val="000000"/>
          <w:lang w:val="fr-FR"/>
        </w:rPr>
        <w:t>garcons</w:t>
      </w:r>
      <w:proofErr w:type="spellEnd"/>
      <w:r w:rsidRPr="00A02B3D">
        <w:rPr>
          <w:color w:val="000000"/>
          <w:lang w:val="fr-FR"/>
        </w:rPr>
        <w:t xml:space="preserve"> et les hommes.</w:t>
      </w:r>
    </w:p>
    <w:p w:rsidR="00031198" w:rsidRPr="00A02B3D" w:rsidRDefault="00031198" w:rsidP="00031198">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rFonts w:asciiTheme="minorHAnsi" w:hAnsiTheme="minorHAnsi"/>
          <w:color w:val="000000"/>
          <w:szCs w:val="22"/>
          <w:lang w:val="fr-FR"/>
        </w:rPr>
      </w:pPr>
      <w:r w:rsidRPr="00A02B3D">
        <w:rPr>
          <w:rFonts w:asciiTheme="minorHAnsi" w:hAnsiTheme="minorHAnsi" w:cstheme="minorBidi"/>
          <w:szCs w:val="22"/>
          <w:lang w:val="fr-FR"/>
        </w:rPr>
        <w:t xml:space="preserve">Questions à considérer lors </w:t>
      </w:r>
      <w:r w:rsidRPr="00A02B3D">
        <w:rPr>
          <w:rFonts w:asciiTheme="minorHAnsi" w:hAnsiTheme="minorHAnsi"/>
          <w:color w:val="000000"/>
          <w:szCs w:val="22"/>
          <w:lang w:val="fr-FR"/>
        </w:rPr>
        <w:t>l’évaluation du projet.</w:t>
      </w:r>
    </w:p>
    <w:p w:rsidR="00031198" w:rsidRPr="00A02B3D" w:rsidRDefault="00031198" w:rsidP="00031198">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Les femmes ont-elles re</w:t>
      </w:r>
      <w:r w:rsidRPr="00A02B3D">
        <w:rPr>
          <w:rFonts w:asciiTheme="minorHAnsi" w:eastAsia="Times New Roman" w:hAnsiTheme="minorHAnsi" w:cs="Courier New" w:hint="eastAsia"/>
          <w:color w:val="212121"/>
          <w:szCs w:val="22"/>
          <w:lang w:val="fr-FR" w:eastAsia="fr-FR"/>
        </w:rPr>
        <w:t>ç</w:t>
      </w:r>
      <w:r w:rsidRPr="00A02B3D">
        <w:rPr>
          <w:rFonts w:asciiTheme="minorHAnsi" w:eastAsia="Times New Roman" w:hAnsiTheme="minorHAnsi" w:cs="Courier New"/>
          <w:color w:val="212121"/>
          <w:szCs w:val="22"/>
          <w:lang w:val="fr-FR" w:eastAsia="fr-FR"/>
        </w:rPr>
        <w:t xml:space="preserve">u une part </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quitable des avantages du programme / projet?</w:t>
      </w:r>
    </w:p>
    <w:p w:rsidR="00031198" w:rsidRPr="00A02B3D" w:rsidRDefault="00031198" w:rsidP="00031198">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Le programme / projet a-t-il r</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par</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 xml:space="preserve"> les in</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galit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 structurelles entre les sexes, comme le partage in</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gal du pouvoir et des avantages au sein de la communaut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 Et si oui, comment?</w:t>
      </w:r>
    </w:p>
    <w:p w:rsidR="00031198" w:rsidRPr="00A02B3D" w:rsidRDefault="00031198" w:rsidP="00031198">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Cs w:val="22"/>
          <w:lang w:val="fr-FR" w:eastAsia="fr-FR"/>
        </w:rPr>
      </w:pPr>
      <w:r w:rsidRPr="00A02B3D">
        <w:rPr>
          <w:rFonts w:asciiTheme="minorHAnsi" w:eastAsia="Times New Roman" w:hAnsiTheme="minorHAnsi" w:cs="Courier New"/>
          <w:color w:val="212121"/>
          <w:szCs w:val="22"/>
          <w:lang w:val="fr-FR" w:eastAsia="fr-FR"/>
        </w:rPr>
        <w:t xml:space="preserve">Quels sont les effets probables </w:t>
      </w:r>
      <w:r w:rsidRPr="00A02B3D">
        <w:rPr>
          <w:rFonts w:asciiTheme="minorHAnsi" w:eastAsia="Times New Roman" w:hAnsiTheme="minorHAnsi" w:cs="Courier New" w:hint="eastAsia"/>
          <w:color w:val="212121"/>
          <w:szCs w:val="22"/>
          <w:lang w:val="fr-FR" w:eastAsia="fr-FR"/>
        </w:rPr>
        <w:t>à</w:t>
      </w:r>
      <w:r w:rsidRPr="00A02B3D">
        <w:rPr>
          <w:rFonts w:asciiTheme="minorHAnsi" w:eastAsia="Times New Roman" w:hAnsiTheme="minorHAnsi" w:cs="Courier New"/>
          <w:color w:val="212121"/>
          <w:szCs w:val="22"/>
          <w:lang w:val="fr-FR" w:eastAsia="fr-FR"/>
        </w:rPr>
        <w:t xml:space="preserve"> long terme sur la capacit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 xml:space="preserve"> accrue des femmes de prendre en charge leur propre vie, de comprendre leur situation et les difficult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 auxquelles elles font face, et de prendre des mesures collectives pour r</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soudre ou att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nuer les conflits dans leurs communaut</w:t>
      </w:r>
      <w:r w:rsidRPr="00A02B3D">
        <w:rPr>
          <w:rFonts w:asciiTheme="minorHAnsi" w:eastAsia="Times New Roman" w:hAnsiTheme="minorHAnsi" w:cs="Courier New" w:hint="eastAsia"/>
          <w:color w:val="212121"/>
          <w:szCs w:val="22"/>
          <w:lang w:val="fr-FR" w:eastAsia="fr-FR"/>
        </w:rPr>
        <w:t>é</w:t>
      </w:r>
      <w:r w:rsidRPr="00A02B3D">
        <w:rPr>
          <w:rFonts w:asciiTheme="minorHAnsi" w:eastAsia="Times New Roman" w:hAnsiTheme="minorHAnsi" w:cs="Courier New"/>
          <w:color w:val="212121"/>
          <w:szCs w:val="22"/>
          <w:lang w:val="fr-FR" w:eastAsia="fr-FR"/>
        </w:rPr>
        <w:t>s?</w:t>
      </w:r>
    </w:p>
    <w:p w:rsidR="00031198" w:rsidRPr="00A02B3D" w:rsidRDefault="00031198" w:rsidP="00031198">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eastAsia="Times New Roman" w:hAnsiTheme="minorHAnsi" w:cs="Courier New"/>
          <w:color w:val="212121"/>
          <w:sz w:val="20"/>
          <w:szCs w:val="22"/>
          <w:lang w:val="fr-FR" w:eastAsia="fr-FR"/>
        </w:rPr>
      </w:pPr>
      <w:r w:rsidRPr="00A02B3D">
        <w:rPr>
          <w:rFonts w:asciiTheme="minorHAnsi" w:eastAsia="Times New Roman" w:hAnsiTheme="minorHAnsi" w:cs="Courier New" w:hint="eastAsia"/>
          <w:color w:val="212121"/>
          <w:szCs w:val="22"/>
          <w:lang w:val="fr-FR" w:eastAsia="fr-FR"/>
        </w:rPr>
        <w:t>Le projet a-t-il donné aux femmes un contrôle accru sur les ressources matérielles, un meilleur accès au crédit et d'autres opportunités économiques, et plus de contrôle sur les avantages résultant de leurs efforts productifs?</w:t>
      </w:r>
    </w:p>
    <w:p w:rsidR="00031198" w:rsidRPr="00A02B3D" w:rsidRDefault="00031198" w:rsidP="00031198">
      <w:pPr>
        <w:rPr>
          <w:rFonts w:cstheme="minorHAnsi"/>
          <w:color w:val="222222"/>
          <w:lang w:val="fr-FR"/>
        </w:rPr>
      </w:pPr>
      <w:r w:rsidRPr="00A02B3D">
        <w:rPr>
          <w:rFonts w:cstheme="minorHAnsi"/>
          <w:color w:val="222222"/>
          <w:lang w:val="fr-FR"/>
        </w:rPr>
        <w:br/>
        <w:t>Une évaluation de l'impact du programme et la mesure dans laquelle la situation décrite dans l'analyse des conflits a été changé dans le sens positif en ce qui concerne les normes et les valeurs liées au genre.</w:t>
      </w:r>
    </w:p>
    <w:p w:rsidR="00031198" w:rsidRPr="00A02B3D" w:rsidRDefault="00031198" w:rsidP="00031198">
      <w:pPr>
        <w:rPr>
          <w:lang w:val="fr-FR"/>
        </w:rPr>
      </w:pPr>
    </w:p>
    <w:p w:rsidR="00031198" w:rsidRPr="00A02B3D" w:rsidRDefault="00031198" w:rsidP="00031198">
      <w:pPr>
        <w:rPr>
          <w:lang w:val="fr-FR"/>
        </w:rPr>
      </w:pPr>
    </w:p>
    <w:p w:rsidR="00031198" w:rsidRPr="00A02B3D" w:rsidRDefault="00031198" w:rsidP="00031198">
      <w:pPr>
        <w:rPr>
          <w:lang w:val="fr-FR"/>
        </w:rPr>
      </w:pPr>
    </w:p>
    <w:p w:rsidR="00594945" w:rsidRPr="00031198" w:rsidRDefault="00594945">
      <w:pPr>
        <w:rPr>
          <w:lang w:val="fr-FR"/>
        </w:rPr>
      </w:pPr>
    </w:p>
    <w:sectPr w:rsidR="00594945" w:rsidRPr="00031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B1" w:rsidRDefault="00B54BB1" w:rsidP="00031198">
      <w:pPr>
        <w:spacing w:line="240" w:lineRule="auto"/>
      </w:pPr>
      <w:r>
        <w:separator/>
      </w:r>
    </w:p>
  </w:endnote>
  <w:endnote w:type="continuationSeparator" w:id="0">
    <w:p w:rsidR="00B54BB1" w:rsidRDefault="00B54BB1" w:rsidP="00031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B1" w:rsidRDefault="00B54BB1" w:rsidP="00031198">
      <w:pPr>
        <w:spacing w:line="240" w:lineRule="auto"/>
      </w:pPr>
      <w:r>
        <w:separator/>
      </w:r>
    </w:p>
  </w:footnote>
  <w:footnote w:type="continuationSeparator" w:id="0">
    <w:p w:rsidR="00B54BB1" w:rsidRDefault="00B54BB1" w:rsidP="00031198">
      <w:pPr>
        <w:spacing w:line="240" w:lineRule="auto"/>
      </w:pPr>
      <w:r>
        <w:continuationSeparator/>
      </w:r>
    </w:p>
  </w:footnote>
  <w:footnote w:id="1">
    <w:p w:rsidR="00031198" w:rsidRDefault="00031198" w:rsidP="00031198">
      <w:pPr>
        <w:pStyle w:val="FootnoteText"/>
      </w:pPr>
      <w:r>
        <w:rPr>
          <w:rStyle w:val="FootnoteReference"/>
        </w:rPr>
        <w:footnoteRef/>
      </w:r>
      <w:r>
        <w:t xml:space="preserve"> </w:t>
      </w:r>
      <w:r w:rsidRPr="0056047B">
        <w:rPr>
          <w:rFonts w:cstheme="minorHAnsi"/>
          <w:color w:val="222222"/>
          <w:lang w:val="en"/>
        </w:rPr>
        <w:t>Note: the question "why" after each question to understand the standards and rules that govern social relations between women, girls, boys and men.</w:t>
      </w:r>
    </w:p>
  </w:footnote>
  <w:footnote w:id="2">
    <w:p w:rsidR="00031198" w:rsidRDefault="00031198" w:rsidP="00031198">
      <w:pPr>
        <w:pStyle w:val="FootnoteText"/>
      </w:pPr>
      <w:r>
        <w:rPr>
          <w:rStyle w:val="FootnoteReference"/>
        </w:rPr>
        <w:footnoteRef/>
      </w:r>
      <w:r>
        <w:t xml:space="preserve"> Security dilemma, mobilization around land and identity, illegal exploitation of natural resources, regional dynamics; ISSSS (2013-2017)</w:t>
      </w:r>
    </w:p>
  </w:footnote>
  <w:footnote w:id="3">
    <w:p w:rsidR="00031198" w:rsidRPr="00D168FE" w:rsidRDefault="00031198" w:rsidP="00031198">
      <w:pPr>
        <w:pStyle w:val="FootnoteText"/>
        <w:numPr>
          <w:ilvl w:val="0"/>
          <w:numId w:val="0"/>
        </w:numPr>
        <w:rPr>
          <w:lang w:val="fr-FR"/>
        </w:rPr>
      </w:pPr>
      <w:r>
        <w:rPr>
          <w:rStyle w:val="FootnoteReference"/>
        </w:rPr>
        <w:footnoteRef/>
      </w:r>
      <w:r w:rsidRPr="00D168FE">
        <w:rPr>
          <w:lang w:val="fr-FR"/>
        </w:rPr>
        <w:t xml:space="preserve"> </w:t>
      </w:r>
      <w:hyperlink r:id="rId1" w:history="1">
        <w:r w:rsidRPr="00257A47">
          <w:rPr>
            <w:rFonts w:cs="Calibri"/>
            <w:lang w:val="fr-FR"/>
          </w:rPr>
          <w:t>Plan d'action de 7 points du Secrétaire général pour la participation des femmes à la consolidation de la paix</w:t>
        </w:r>
      </w:hyperlink>
      <w:r>
        <w:rPr>
          <w:rFonts w:cs="Calibri"/>
          <w:lang w:val="fr-FR"/>
        </w:rPr>
        <w:t xml:space="preserve"> </w:t>
      </w:r>
      <w:r w:rsidRPr="00257A47">
        <w:rPr>
          <w:rFonts w:cs="Calibri"/>
          <w:lang w:val="fr-FR"/>
        </w:rPr>
        <w:t xml:space="preserve">(2010), paragraphe 36: </w:t>
      </w:r>
      <w:hyperlink r:id="rId2" w:history="1">
        <w:r w:rsidRPr="00257A47">
          <w:rPr>
            <w:rStyle w:val="Hyperlink"/>
            <w:rFonts w:cs="Calibri"/>
            <w:lang w:val="fr-FR"/>
          </w:rPr>
          <w:t>http://www.un.org/ga/search/view_doc.asp?symbol=S/2010/466</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C9E"/>
    <w:multiLevelType w:val="hybridMultilevel"/>
    <w:tmpl w:val="6D524DFE"/>
    <w:lvl w:ilvl="0" w:tplc="04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82330"/>
    <w:multiLevelType w:val="multilevel"/>
    <w:tmpl w:val="003E867A"/>
    <w:lvl w:ilvl="0">
      <w:start w:val="1"/>
      <w:numFmt w:val="decimal"/>
      <w:pStyle w:val="FootnoteText"/>
      <w:lvlText w:val="%1."/>
      <w:lvlJc w:val="left"/>
      <w:pPr>
        <w:ind w:left="360" w:hanging="360"/>
      </w:pPr>
      <w:rPr>
        <w:rFonts w:hint="default"/>
        <w:b w:val="0"/>
        <w:bCs/>
        <w:vertAlign w:val="superscript"/>
      </w:rPr>
    </w:lvl>
    <w:lvl w:ilvl="1">
      <w:start w:val="1"/>
      <w:numFmt w:val="lowerLetter"/>
      <w:pStyle w:val="ListParagraph"/>
      <w:lvlText w:val="(%2)"/>
      <w:lvlJc w:val="left"/>
      <w:pPr>
        <w:ind w:left="-180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1080" w:hanging="18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right"/>
      <w:pPr>
        <w:ind w:left="3240" w:hanging="180"/>
      </w:pPr>
      <w:rPr>
        <w:rFonts w:hint="default"/>
      </w:rPr>
    </w:lvl>
  </w:abstractNum>
  <w:abstractNum w:abstractNumId="2" w15:restartNumberingAfterBreak="0">
    <w:nsid w:val="0CDE5A01"/>
    <w:multiLevelType w:val="hybridMultilevel"/>
    <w:tmpl w:val="5836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86D2C"/>
    <w:multiLevelType w:val="hybridMultilevel"/>
    <w:tmpl w:val="2082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1706D"/>
    <w:multiLevelType w:val="hybridMultilevel"/>
    <w:tmpl w:val="9170EB9C"/>
    <w:lvl w:ilvl="0" w:tplc="4F560174">
      <w:start w:val="1"/>
      <w:numFmt w:val="bullet"/>
      <w:lvlText w:val="•"/>
      <w:lvlJc w:val="left"/>
      <w:pPr>
        <w:tabs>
          <w:tab w:val="num" w:pos="720"/>
        </w:tabs>
        <w:ind w:left="720" w:hanging="360"/>
      </w:pPr>
      <w:rPr>
        <w:rFonts w:ascii="Arial" w:hAnsi="Arial" w:hint="default"/>
      </w:rPr>
    </w:lvl>
    <w:lvl w:ilvl="1" w:tplc="40A21164" w:tentative="1">
      <w:start w:val="1"/>
      <w:numFmt w:val="bullet"/>
      <w:lvlText w:val="•"/>
      <w:lvlJc w:val="left"/>
      <w:pPr>
        <w:tabs>
          <w:tab w:val="num" w:pos="1440"/>
        </w:tabs>
        <w:ind w:left="1440" w:hanging="360"/>
      </w:pPr>
      <w:rPr>
        <w:rFonts w:ascii="Arial" w:hAnsi="Arial" w:hint="default"/>
      </w:rPr>
    </w:lvl>
    <w:lvl w:ilvl="2" w:tplc="AAE0084C" w:tentative="1">
      <w:start w:val="1"/>
      <w:numFmt w:val="bullet"/>
      <w:lvlText w:val="•"/>
      <w:lvlJc w:val="left"/>
      <w:pPr>
        <w:tabs>
          <w:tab w:val="num" w:pos="2160"/>
        </w:tabs>
        <w:ind w:left="2160" w:hanging="360"/>
      </w:pPr>
      <w:rPr>
        <w:rFonts w:ascii="Arial" w:hAnsi="Arial" w:hint="default"/>
      </w:rPr>
    </w:lvl>
    <w:lvl w:ilvl="3" w:tplc="CF3EF4C8" w:tentative="1">
      <w:start w:val="1"/>
      <w:numFmt w:val="bullet"/>
      <w:lvlText w:val="•"/>
      <w:lvlJc w:val="left"/>
      <w:pPr>
        <w:tabs>
          <w:tab w:val="num" w:pos="2880"/>
        </w:tabs>
        <w:ind w:left="2880" w:hanging="360"/>
      </w:pPr>
      <w:rPr>
        <w:rFonts w:ascii="Arial" w:hAnsi="Arial" w:hint="default"/>
      </w:rPr>
    </w:lvl>
    <w:lvl w:ilvl="4" w:tplc="323C90D8" w:tentative="1">
      <w:start w:val="1"/>
      <w:numFmt w:val="bullet"/>
      <w:lvlText w:val="•"/>
      <w:lvlJc w:val="left"/>
      <w:pPr>
        <w:tabs>
          <w:tab w:val="num" w:pos="3600"/>
        </w:tabs>
        <w:ind w:left="3600" w:hanging="360"/>
      </w:pPr>
      <w:rPr>
        <w:rFonts w:ascii="Arial" w:hAnsi="Arial" w:hint="default"/>
      </w:rPr>
    </w:lvl>
    <w:lvl w:ilvl="5" w:tplc="1A801E44" w:tentative="1">
      <w:start w:val="1"/>
      <w:numFmt w:val="bullet"/>
      <w:lvlText w:val="•"/>
      <w:lvlJc w:val="left"/>
      <w:pPr>
        <w:tabs>
          <w:tab w:val="num" w:pos="4320"/>
        </w:tabs>
        <w:ind w:left="4320" w:hanging="360"/>
      </w:pPr>
      <w:rPr>
        <w:rFonts w:ascii="Arial" w:hAnsi="Arial" w:hint="default"/>
      </w:rPr>
    </w:lvl>
    <w:lvl w:ilvl="6" w:tplc="8C7AB0C2" w:tentative="1">
      <w:start w:val="1"/>
      <w:numFmt w:val="bullet"/>
      <w:lvlText w:val="•"/>
      <w:lvlJc w:val="left"/>
      <w:pPr>
        <w:tabs>
          <w:tab w:val="num" w:pos="5040"/>
        </w:tabs>
        <w:ind w:left="5040" w:hanging="360"/>
      </w:pPr>
      <w:rPr>
        <w:rFonts w:ascii="Arial" w:hAnsi="Arial" w:hint="default"/>
      </w:rPr>
    </w:lvl>
    <w:lvl w:ilvl="7" w:tplc="80362FB2" w:tentative="1">
      <w:start w:val="1"/>
      <w:numFmt w:val="bullet"/>
      <w:lvlText w:val="•"/>
      <w:lvlJc w:val="left"/>
      <w:pPr>
        <w:tabs>
          <w:tab w:val="num" w:pos="5760"/>
        </w:tabs>
        <w:ind w:left="5760" w:hanging="360"/>
      </w:pPr>
      <w:rPr>
        <w:rFonts w:ascii="Arial" w:hAnsi="Arial" w:hint="default"/>
      </w:rPr>
    </w:lvl>
    <w:lvl w:ilvl="8" w:tplc="264EF2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360F5A"/>
    <w:multiLevelType w:val="hybridMultilevel"/>
    <w:tmpl w:val="36C812D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634D5C62"/>
    <w:multiLevelType w:val="multilevel"/>
    <w:tmpl w:val="1CBEEDA4"/>
    <w:lvl w:ilvl="0">
      <w:start w:val="1"/>
      <w:numFmt w:val="upperRoman"/>
      <w:pStyle w:val="Heading1"/>
      <w:lvlText w:val="%1."/>
      <w:lvlJc w:val="left"/>
      <w:pPr>
        <w:ind w:left="7380" w:hanging="360"/>
      </w:pPr>
      <w:rPr>
        <w:rFonts w:hint="default"/>
        <w:b/>
        <w:i w:val="0"/>
        <w:caps w:val="0"/>
        <w:strike w:val="0"/>
        <w:dstrike w:val="0"/>
        <w:vanish w:val="0"/>
        <w:sz w:val="22"/>
        <w:szCs w:val="24"/>
        <w:u w:val="none"/>
        <w:vertAlign w:val="baseline"/>
      </w:rPr>
    </w:lvl>
    <w:lvl w:ilvl="1">
      <w:start w:val="1"/>
      <w:numFmt w:val="decimal"/>
      <w:pStyle w:val="Heading2"/>
      <w:isLgl/>
      <w:lvlText w:val="%1.%2."/>
      <w:lvlJc w:val="left"/>
      <w:pPr>
        <w:ind w:left="720" w:hanging="720"/>
      </w:pPr>
      <w:rPr>
        <w:rFonts w:hint="default"/>
        <w:b/>
      </w:rPr>
    </w:lvl>
    <w:lvl w:ilvl="2">
      <w:start w:val="1"/>
      <w:numFmt w:val="decimal"/>
      <w:pStyle w:val="Heading3"/>
      <w:isLgl/>
      <w:lvlText w:val="%1.%2.%3."/>
      <w:lvlJc w:val="left"/>
      <w:pPr>
        <w:ind w:left="1004" w:hanging="720"/>
      </w:pPr>
      <w:rPr>
        <w:rFonts w:hint="default"/>
      </w:rPr>
    </w:lvl>
    <w:lvl w:ilvl="3">
      <w:start w:val="1"/>
      <w:numFmt w:val="decimal"/>
      <w:pStyle w:val="Heading4"/>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3E5015A"/>
    <w:multiLevelType w:val="hybridMultilevel"/>
    <w:tmpl w:val="FB4C14B0"/>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5D31355"/>
    <w:multiLevelType w:val="hybridMultilevel"/>
    <w:tmpl w:val="C3B4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F11E77"/>
    <w:multiLevelType w:val="hybridMultilevel"/>
    <w:tmpl w:val="957C40E4"/>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8034B2"/>
    <w:multiLevelType w:val="hybridMultilevel"/>
    <w:tmpl w:val="8E722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1646B"/>
    <w:multiLevelType w:val="hybridMultilevel"/>
    <w:tmpl w:val="9300EA6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B57025"/>
    <w:multiLevelType w:val="hybridMultilevel"/>
    <w:tmpl w:val="F57E9FC4"/>
    <w:lvl w:ilvl="0" w:tplc="A05C8F4C">
      <w:start w:val="1"/>
      <w:numFmt w:val="decimal"/>
      <w:lvlText w:val="%1."/>
      <w:lvlJc w:val="left"/>
      <w:pPr>
        <w:ind w:left="1440" w:hanging="360"/>
      </w:pPr>
      <w:rPr>
        <w:rFonts w:asciiTheme="minorHAnsi" w:eastAsiaTheme="minorHAnsi"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6"/>
    <w:lvlOverride w:ilvl="0">
      <w:startOverride w:val="6"/>
    </w:lvlOverride>
    <w:lvlOverride w:ilvl="1">
      <w:startOverride w:val="2"/>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4"/>
  </w:num>
  <w:num w:numId="8">
    <w:abstractNumId w:val="3"/>
  </w:num>
  <w:num w:numId="9">
    <w:abstractNumId w:val="2"/>
  </w:num>
  <w:num w:numId="10">
    <w:abstractNumId w:val="0"/>
  </w:num>
  <w:num w:numId="11">
    <w:abstractNumId w:val="8"/>
  </w:num>
  <w:num w:numId="12">
    <w:abstractNumId w:val="11"/>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98"/>
    <w:rsid w:val="00010F0A"/>
    <w:rsid w:val="0002463E"/>
    <w:rsid w:val="00031198"/>
    <w:rsid w:val="0004726A"/>
    <w:rsid w:val="002330BE"/>
    <w:rsid w:val="00594945"/>
    <w:rsid w:val="005A50C7"/>
    <w:rsid w:val="007667AC"/>
    <w:rsid w:val="00783565"/>
    <w:rsid w:val="009D59D3"/>
    <w:rsid w:val="00B54BB1"/>
    <w:rsid w:val="00B65200"/>
    <w:rsid w:val="00B7241D"/>
    <w:rsid w:val="00E06FCC"/>
    <w:rsid w:val="00E73A52"/>
    <w:rsid w:val="00E92081"/>
    <w:rsid w:val="00F96C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88F13-815D-47F0-BF3A-1C403146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98"/>
    <w:pPr>
      <w:spacing w:after="0" w:line="276" w:lineRule="auto"/>
      <w:jc w:val="both"/>
    </w:pPr>
    <w:rPr>
      <w:rFonts w:ascii="Calibri" w:eastAsia="MS Mincho" w:hAnsi="Calibri" w:cs="Times New Roman"/>
      <w:szCs w:val="24"/>
      <w:lang w:val="en-GB"/>
    </w:rPr>
  </w:style>
  <w:style w:type="paragraph" w:styleId="Heading1">
    <w:name w:val="heading 1"/>
    <w:basedOn w:val="Normal"/>
    <w:next w:val="Normal"/>
    <w:link w:val="Heading1Char"/>
    <w:uiPriority w:val="9"/>
    <w:qFormat/>
    <w:rsid w:val="00031198"/>
    <w:pPr>
      <w:keepNext/>
      <w:numPr>
        <w:numId w:val="1"/>
      </w:numPr>
      <w:spacing w:before="480" w:after="240"/>
      <w:outlineLvl w:val="0"/>
    </w:pPr>
    <w:rPr>
      <w:rFonts w:asciiTheme="minorHAnsi" w:eastAsia="Times New Roman" w:hAnsiTheme="minorHAnsi" w:cstheme="minorHAnsi"/>
      <w:b/>
      <w:szCs w:val="22"/>
      <w:lang w:val="en-US"/>
    </w:rPr>
  </w:style>
  <w:style w:type="paragraph" w:styleId="Heading2">
    <w:name w:val="heading 2"/>
    <w:aliases w:val="DM Heading 2"/>
    <w:basedOn w:val="Normal"/>
    <w:next w:val="Normal"/>
    <w:link w:val="Heading2Char"/>
    <w:uiPriority w:val="9"/>
    <w:unhideWhenUsed/>
    <w:qFormat/>
    <w:rsid w:val="00031198"/>
    <w:pPr>
      <w:keepNext/>
      <w:keepLines/>
      <w:numPr>
        <w:ilvl w:val="1"/>
        <w:numId w:val="1"/>
      </w:numPr>
      <w:spacing w:before="200" w:after="240"/>
      <w:outlineLvl w:val="1"/>
    </w:pPr>
    <w:rPr>
      <w:rFonts w:eastAsiaTheme="majorEastAsia" w:cs="Calibri"/>
      <w:b/>
      <w:bCs/>
      <w:szCs w:val="22"/>
      <w:lang w:val="en-US"/>
    </w:rPr>
  </w:style>
  <w:style w:type="paragraph" w:styleId="Heading3">
    <w:name w:val="heading 3"/>
    <w:basedOn w:val="Heading2"/>
    <w:next w:val="Normal"/>
    <w:link w:val="Heading3Char"/>
    <w:uiPriority w:val="9"/>
    <w:unhideWhenUsed/>
    <w:qFormat/>
    <w:rsid w:val="00031198"/>
    <w:pPr>
      <w:numPr>
        <w:ilvl w:val="2"/>
      </w:numPr>
      <w:outlineLvl w:val="2"/>
    </w:pPr>
    <w:rPr>
      <w:b w:val="0"/>
      <w:bCs w:val="0"/>
      <w:u w:val="single"/>
    </w:rPr>
  </w:style>
  <w:style w:type="paragraph" w:styleId="Heading4">
    <w:name w:val="heading 4"/>
    <w:basedOn w:val="Heading3"/>
    <w:next w:val="Normal"/>
    <w:link w:val="Heading4Char"/>
    <w:uiPriority w:val="9"/>
    <w:unhideWhenUsed/>
    <w:qFormat/>
    <w:rsid w:val="00031198"/>
    <w:pPr>
      <w:numPr>
        <w:ilvl w:val="3"/>
      </w:numPr>
      <w:spacing w:before="240" w:after="120"/>
      <w:outlineLvl w:val="3"/>
    </w:pPr>
    <w:rPr>
      <w:i/>
      <w:iCs/>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98"/>
    <w:rPr>
      <w:rFonts w:eastAsia="Times New Roman" w:cstheme="minorHAnsi"/>
      <w:b/>
      <w:lang w:val="en-US"/>
    </w:rPr>
  </w:style>
  <w:style w:type="character" w:customStyle="1" w:styleId="Heading2Char">
    <w:name w:val="Heading 2 Char"/>
    <w:aliases w:val="DM Heading 2 Char"/>
    <w:basedOn w:val="DefaultParagraphFont"/>
    <w:link w:val="Heading2"/>
    <w:uiPriority w:val="9"/>
    <w:rsid w:val="00031198"/>
    <w:rPr>
      <w:rFonts w:ascii="Calibri" w:eastAsiaTheme="majorEastAsia" w:hAnsi="Calibri" w:cs="Calibri"/>
      <w:b/>
      <w:bCs/>
      <w:lang w:val="en-US"/>
    </w:rPr>
  </w:style>
  <w:style w:type="character" w:customStyle="1" w:styleId="Heading3Char">
    <w:name w:val="Heading 3 Char"/>
    <w:basedOn w:val="DefaultParagraphFont"/>
    <w:link w:val="Heading3"/>
    <w:uiPriority w:val="9"/>
    <w:rsid w:val="00031198"/>
    <w:rPr>
      <w:rFonts w:ascii="Calibri" w:eastAsiaTheme="majorEastAsia" w:hAnsi="Calibri" w:cs="Calibri"/>
      <w:u w:val="single"/>
      <w:lang w:val="en-US"/>
    </w:rPr>
  </w:style>
  <w:style w:type="character" w:customStyle="1" w:styleId="Heading4Char">
    <w:name w:val="Heading 4 Char"/>
    <w:basedOn w:val="DefaultParagraphFont"/>
    <w:link w:val="Heading4"/>
    <w:uiPriority w:val="9"/>
    <w:rsid w:val="00031198"/>
    <w:rPr>
      <w:rFonts w:ascii="Calibri" w:eastAsiaTheme="majorEastAsia" w:hAnsi="Calibri" w:cs="Calibri"/>
      <w:i/>
      <w:iCs/>
      <w:lang w:val="en-US"/>
    </w:rPr>
  </w:style>
  <w:style w:type="character" w:styleId="CommentReference">
    <w:name w:val="annotation reference"/>
    <w:basedOn w:val="DefaultParagraphFont"/>
    <w:uiPriority w:val="99"/>
    <w:unhideWhenUsed/>
    <w:rsid w:val="00031198"/>
    <w:rPr>
      <w:sz w:val="16"/>
      <w:szCs w:val="16"/>
    </w:rPr>
  </w:style>
  <w:style w:type="paragraph" w:styleId="CommentText">
    <w:name w:val="annotation text"/>
    <w:basedOn w:val="Normal"/>
    <w:link w:val="CommentTextChar"/>
    <w:uiPriority w:val="99"/>
    <w:unhideWhenUsed/>
    <w:rsid w:val="00031198"/>
    <w:rPr>
      <w:sz w:val="20"/>
      <w:szCs w:val="20"/>
    </w:rPr>
  </w:style>
  <w:style w:type="character" w:customStyle="1" w:styleId="CommentTextChar">
    <w:name w:val="Comment Text Char"/>
    <w:basedOn w:val="DefaultParagraphFont"/>
    <w:link w:val="CommentText"/>
    <w:uiPriority w:val="99"/>
    <w:rsid w:val="00031198"/>
    <w:rPr>
      <w:rFonts w:ascii="Calibri" w:eastAsia="MS Mincho" w:hAnsi="Calibri" w:cs="Times New Roman"/>
      <w:sz w:val="20"/>
      <w:szCs w:val="20"/>
      <w:lang w:val="en-GB"/>
    </w:rPr>
  </w:style>
  <w:style w:type="character" w:styleId="FootnoteReference">
    <w:name w:val="footnote reference"/>
    <w:aliases w:val=" BVI fnr, BVI fnr Char Car1 Car,BVI fnr Char Car Car,ftref Char Car Car, BVI fnr Char Car Char Char Car Car,BVI fnr Char Car Char Char Car Car,ftref Char Car Char Char Car Car,16 Point Char Car Char Char Car Car,BVI fnr,ftref,16 Poin"/>
    <w:basedOn w:val="DefaultParagraphFont"/>
    <w:link w:val="BVIfnrCharCar1"/>
    <w:uiPriority w:val="99"/>
    <w:rsid w:val="00031198"/>
    <w:rPr>
      <w:vertAlign w:val="superscript"/>
    </w:rPr>
  </w:style>
  <w:style w:type="paragraph" w:customStyle="1" w:styleId="BVIfnrCharCar1">
    <w:name w:val="BVI fnr Char Car1"/>
    <w:aliases w:val="BVI fnr Char Car,ftref Char Car, BVI fnr Char Car Char Char Car,BVI fnr Char Car Char Char Car,ftref Char Car Char Char Car,16 Point Char Car Char Char Car,Superscript 6 Point Char Car Car Char Char Car"/>
    <w:basedOn w:val="Normal"/>
    <w:next w:val="Normal"/>
    <w:link w:val="FootnoteReference"/>
    <w:uiPriority w:val="99"/>
    <w:rsid w:val="00031198"/>
    <w:pPr>
      <w:tabs>
        <w:tab w:val="left" w:pos="4820"/>
      </w:tabs>
      <w:spacing w:after="160" w:line="240" w:lineRule="exact"/>
    </w:pPr>
    <w:rPr>
      <w:rFonts w:asciiTheme="minorHAnsi" w:eastAsiaTheme="minorHAnsi" w:hAnsiTheme="minorHAnsi" w:cstheme="minorBidi"/>
      <w:szCs w:val="22"/>
      <w:vertAlign w:val="superscript"/>
      <w:lang w:val="fr-CA"/>
    </w:rPr>
  </w:style>
  <w:style w:type="paragraph" w:styleId="FootnoteText">
    <w:name w:val="footnote text"/>
    <w:aliases w:val="Footnote Text Char Char Char Char,single space,footnote text,fn,Footnote Text Char2 Char,Footnote Text Char1 Char Char,Footnote Text Char2 Char Char Char,Footnote Text Char1 Char Char Char Char,ALTS FOOTNOTE,ft,Footnote Text Char1,ft2,Car"/>
    <w:basedOn w:val="Normal"/>
    <w:link w:val="FootnoteTextChar"/>
    <w:uiPriority w:val="99"/>
    <w:qFormat/>
    <w:rsid w:val="00031198"/>
    <w:pPr>
      <w:numPr>
        <w:numId w:val="2"/>
      </w:numPr>
      <w:spacing w:line="240" w:lineRule="auto"/>
    </w:pPr>
    <w:rPr>
      <w:sz w:val="18"/>
      <w:szCs w:val="20"/>
      <w:lang w:val="en-US"/>
    </w:rPr>
  </w:style>
  <w:style w:type="character" w:customStyle="1" w:styleId="FootnoteTextChar">
    <w:name w:val="Footnote Text Char"/>
    <w:aliases w:val="Footnote Text Char Char Char Char Char,single space Char,footnote text Char,fn Char,Footnote Text Char2 Char Char,Footnote Text Char1 Char Char Char,Footnote Text Char2 Char Char Char Char,Footnote Text Char1 Char Char Char Char Char"/>
    <w:basedOn w:val="DefaultParagraphFont"/>
    <w:link w:val="FootnoteText"/>
    <w:uiPriority w:val="99"/>
    <w:rsid w:val="00031198"/>
    <w:rPr>
      <w:rFonts w:ascii="Calibri" w:eastAsia="MS Mincho" w:hAnsi="Calibri" w:cs="Times New Roman"/>
      <w:sz w:val="18"/>
      <w:szCs w:val="20"/>
      <w:lang w:val="en-US"/>
    </w:rPr>
  </w:style>
  <w:style w:type="paragraph" w:styleId="ListParagraph">
    <w:name w:val="List Paragraph"/>
    <w:aliases w:val="List Paragraph1,Normal11,Normal2,Normal3,Normal4,Normal5,Normal6,Normal7,Normal8,Normal9,Normal10,Normal111,Normal12,Normal13,Normal14,Normal15,Normal16,Normal17,Normal18,Normal19,Normal20,Normal1111,Titre 7 Car1,Titre 7 Car1 Car Car"/>
    <w:basedOn w:val="Normal"/>
    <w:link w:val="ListParagraphChar"/>
    <w:uiPriority w:val="34"/>
    <w:qFormat/>
    <w:rsid w:val="00031198"/>
    <w:pPr>
      <w:numPr>
        <w:ilvl w:val="1"/>
        <w:numId w:val="2"/>
      </w:numPr>
      <w:contextualSpacing/>
    </w:pPr>
  </w:style>
  <w:style w:type="character" w:styleId="Hyperlink">
    <w:name w:val="Hyperlink"/>
    <w:basedOn w:val="DefaultParagraphFont"/>
    <w:uiPriority w:val="99"/>
    <w:unhideWhenUsed/>
    <w:rsid w:val="00031198"/>
    <w:rPr>
      <w:color w:val="0000FF"/>
      <w:u w:val="single"/>
    </w:rPr>
  </w:style>
  <w:style w:type="table" w:styleId="TableGrid">
    <w:name w:val="Table Grid"/>
    <w:basedOn w:val="TableNormal"/>
    <w:uiPriority w:val="59"/>
    <w:rsid w:val="000311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1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198"/>
    <w:rPr>
      <w:rFonts w:ascii="Segoe UI" w:eastAsia="MS Mincho" w:hAnsi="Segoe UI" w:cs="Segoe UI"/>
      <w:sz w:val="18"/>
      <w:szCs w:val="18"/>
      <w:lang w:val="en-GB"/>
    </w:rPr>
  </w:style>
  <w:style w:type="paragraph" w:customStyle="1" w:styleId="Default">
    <w:name w:val="Default"/>
    <w:rsid w:val="00E73A5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73A52"/>
    <w:pPr>
      <w:tabs>
        <w:tab w:val="center" w:pos="4680"/>
        <w:tab w:val="right" w:pos="9360"/>
      </w:tabs>
      <w:spacing w:line="240" w:lineRule="auto"/>
    </w:pPr>
  </w:style>
  <w:style w:type="character" w:customStyle="1" w:styleId="HeaderChar">
    <w:name w:val="Header Char"/>
    <w:basedOn w:val="DefaultParagraphFont"/>
    <w:link w:val="Header"/>
    <w:uiPriority w:val="99"/>
    <w:rsid w:val="00E73A52"/>
    <w:rPr>
      <w:rFonts w:ascii="Calibri" w:eastAsia="MS Mincho" w:hAnsi="Calibri" w:cs="Times New Roman"/>
      <w:szCs w:val="24"/>
      <w:lang w:val="en-GB"/>
    </w:rPr>
  </w:style>
  <w:style w:type="paragraph" w:styleId="Footer">
    <w:name w:val="footer"/>
    <w:basedOn w:val="Normal"/>
    <w:link w:val="FooterChar"/>
    <w:uiPriority w:val="99"/>
    <w:unhideWhenUsed/>
    <w:rsid w:val="00E73A52"/>
    <w:pPr>
      <w:tabs>
        <w:tab w:val="center" w:pos="4680"/>
        <w:tab w:val="right" w:pos="9360"/>
      </w:tabs>
      <w:spacing w:line="240" w:lineRule="auto"/>
    </w:pPr>
  </w:style>
  <w:style w:type="character" w:customStyle="1" w:styleId="FooterChar">
    <w:name w:val="Footer Char"/>
    <w:basedOn w:val="DefaultParagraphFont"/>
    <w:link w:val="Footer"/>
    <w:uiPriority w:val="99"/>
    <w:rsid w:val="00E73A52"/>
    <w:rPr>
      <w:rFonts w:ascii="Calibri" w:eastAsia="MS Mincho" w:hAnsi="Calibri" w:cs="Times New Roman"/>
      <w:szCs w:val="24"/>
      <w:lang w:val="en-GB"/>
    </w:rPr>
  </w:style>
  <w:style w:type="character" w:customStyle="1" w:styleId="ListParagraphChar">
    <w:name w:val="List Paragraph Char"/>
    <w:aliases w:val="List Paragraph1 Char,Normal11 Char,Normal2 Char,Normal3 Char,Normal4 Char,Normal5 Char,Normal6 Char,Normal7 Char,Normal8 Char,Normal9 Char,Normal10 Char,Normal111 Char,Normal12 Char,Normal13 Char,Normal14 Char,Normal15 Char"/>
    <w:basedOn w:val="DefaultParagraphFont"/>
    <w:link w:val="ListParagraph"/>
    <w:uiPriority w:val="34"/>
    <w:locked/>
    <w:rsid w:val="0004726A"/>
    <w:rPr>
      <w:rFonts w:ascii="Calibri" w:eastAsia="MS Mincho"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en/peacebuilding/pbso/pdf/seven_point_action_plan.pdf"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un.org/ga/search/view_doc.asp?symbol=S/2010/466" TargetMode="External"/><Relationship Id="rId1" Type="http://schemas.openxmlformats.org/officeDocument/2006/relationships/hyperlink" Target="http://www.un.org/en/peacebuilding/pbso/pdf/seven_point_action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84d314c-f889-4600-9e76-733296250474">5QZMTPQZXPS2-1055420056-5171</_dlc_DocId>
    <_dlc_DocIdUrl xmlns="c84d314c-f889-4600-9e76-733296250474">
      <Url>http://shareportal.monusco.dpko.un.org/Substantive/ODSRSG-RCHC/_layouts/15/DocIdRedir.aspx?ID=5QZMTPQZXPS2-1055420056-5171</Url>
      <Description>5QZMTPQZXPS2-1055420056-5171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6F9D68401FD774DB6C635F5EB3EF4BD" ma:contentTypeVersion="1" ma:contentTypeDescription="Create a new document." ma:contentTypeScope="" ma:versionID="2aa66e46aa02eb37dc3b91bb3ab3d578">
  <xsd:schema xmlns:xsd="http://www.w3.org/2001/XMLSchema" xmlns:xs="http://www.w3.org/2001/XMLSchema" xmlns:p="http://schemas.microsoft.com/office/2006/metadata/properties" xmlns:ns2="c84d314c-f889-4600-9e76-733296250474" targetNamespace="http://schemas.microsoft.com/office/2006/metadata/properties" ma:root="true" ma:fieldsID="daa5a78e012bf774a417281ea26e3db7" ns2:_="">
    <xsd:import namespace="c84d314c-f889-4600-9e76-733296250474"/>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314c-f889-4600-9e76-7332962504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373B3-9C55-4EBA-BCF2-17F342A2949D}"/>
</file>

<file path=customXml/itemProps2.xml><?xml version="1.0" encoding="utf-8"?>
<ds:datastoreItem xmlns:ds="http://schemas.openxmlformats.org/officeDocument/2006/customXml" ds:itemID="{AB701099-68B1-4DDB-8C8E-D62DD4F892B4}"/>
</file>

<file path=customXml/itemProps3.xml><?xml version="1.0" encoding="utf-8"?>
<ds:datastoreItem xmlns:ds="http://schemas.openxmlformats.org/officeDocument/2006/customXml" ds:itemID="{4BBBE429-D811-4E40-BE64-AA40ED58A678}"/>
</file>

<file path=customXml/itemProps4.xml><?xml version="1.0" encoding="utf-8"?>
<ds:datastoreItem xmlns:ds="http://schemas.openxmlformats.org/officeDocument/2006/customXml" ds:itemID="{8A119DB3-F0BC-4FD2-B9F1-2951B5224996}"/>
</file>

<file path=docProps/app.xml><?xml version="1.0" encoding="utf-8"?>
<Properties xmlns="http://schemas.openxmlformats.org/officeDocument/2006/extended-properties" xmlns:vt="http://schemas.openxmlformats.org/officeDocument/2006/docPropsVTypes">
  <Template>Normal</Template>
  <TotalTime>14</TotalTime>
  <Pages>9</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UN/MONUSCO</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Forslund</dc:creator>
  <cp:keywords/>
  <dc:description/>
  <cp:lastModifiedBy>Lindsay Forslund</cp:lastModifiedBy>
  <cp:revision>8</cp:revision>
  <dcterms:created xsi:type="dcterms:W3CDTF">2017-11-27T11:39:00Z</dcterms:created>
  <dcterms:modified xsi:type="dcterms:W3CDTF">2017-11-30T15:44:00Z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0x01010076F9D68401FD774DB6C635F5EB3EF4BD</vt:lpwstr>
  </property>
  <property fmtid="{D5CDD505-2E9C-101B-9397-08002B2CF9AE}" pid="3" name="_dlc_DocIdItemGuid">
    <vt:lpwstr>3afc88a4-635d-4a80-bfbf-9ba5cf5cf5c7</vt:lpwstr>
  </property>
</Properties>
</file>